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FB707E">
        <w:rPr>
          <w:rFonts w:ascii="Arial" w:eastAsia="宋体" w:hAnsi="Arial" w:cs="Arial" w:hint="eastAsia"/>
          <w:b/>
          <w:bCs/>
          <w:sz w:val="24"/>
          <w:lang w:eastAsia="zh-CN"/>
        </w:rPr>
        <w:t>2</w:t>
      </w:r>
      <w:r w:rsidR="00013E06">
        <w:rPr>
          <w:rFonts w:ascii="Arial" w:eastAsia="宋体" w:hAnsi="Arial" w:cs="Arial" w:hint="eastAsia"/>
          <w:b/>
          <w:bCs/>
          <w:sz w:val="24"/>
          <w:lang w:eastAsia="zh-CN"/>
        </w:rPr>
        <w:t>bis</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24</w:t>
      </w:r>
      <w:r w:rsidR="00FB707E">
        <w:rPr>
          <w:rStyle w:val="afd"/>
          <w:rFonts w:ascii="Arial" w:eastAsia="宋体" w:hAnsi="Arial" w:cs="Arial" w:hint="eastAsia"/>
          <w:lang w:eastAsia="zh-CN"/>
        </w:rPr>
        <w:t>1</w:t>
      </w:r>
      <w:r w:rsidR="008B0BE3">
        <w:rPr>
          <w:rStyle w:val="afd"/>
          <w:rFonts w:ascii="Arial" w:eastAsia="宋体" w:hAnsi="Arial" w:cs="Arial" w:hint="eastAsia"/>
          <w:lang w:eastAsia="zh-CN"/>
        </w:rPr>
        <w:t>5170</w:t>
      </w:r>
    </w:p>
    <w:p w:rsidR="000778EB" w:rsidRPr="00FE7326" w:rsidRDefault="00013E06"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Hefei</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China</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Fonts w:ascii="Arial" w:eastAsiaTheme="minorEastAsia" w:hAnsi="Arial" w:cs="Arial" w:hint="eastAsia"/>
          <w:b/>
          <w:bCs/>
          <w:noProof/>
          <w:sz w:val="24"/>
          <w:szCs w:val="24"/>
          <w:lang w:eastAsia="zh-CN"/>
        </w:rPr>
        <w:t>October</w:t>
      </w:r>
      <w:r w:rsidR="0008625C" w:rsidRPr="0066793C">
        <w:rPr>
          <w:rFonts w:ascii="Arial" w:hAnsi="Arial" w:cs="Arial"/>
          <w:b/>
          <w:bCs/>
          <w:noProof/>
          <w:sz w:val="24"/>
          <w:szCs w:val="24"/>
          <w:lang w:eastAsia="ja-JP"/>
        </w:rPr>
        <w:t xml:space="preserve"> </w:t>
      </w:r>
      <w:r w:rsidR="00FB707E">
        <w:rPr>
          <w:rStyle w:val="afd"/>
          <w:rFonts w:ascii="Arial" w:eastAsia="宋体" w:hAnsi="Arial" w:cs="Arial" w:hint="eastAsia"/>
          <w:lang w:eastAsia="zh-CN"/>
        </w:rPr>
        <w:t>1</w:t>
      </w:r>
      <w:r>
        <w:rPr>
          <w:rStyle w:val="afd"/>
          <w:rFonts w:ascii="Arial" w:eastAsia="宋体" w:hAnsi="Arial" w:cs="Arial" w:hint="eastAsia"/>
          <w:lang w:eastAsia="zh-CN"/>
        </w:rPr>
        <w:t>4</w:t>
      </w:r>
      <w:r w:rsidR="000778EB" w:rsidRPr="00CB1B96">
        <w:rPr>
          <w:rStyle w:val="afd"/>
          <w:rFonts w:ascii="Arial" w:hAnsi="Arial" w:cs="Arial"/>
        </w:rPr>
        <w:t xml:space="preserve"> –</w:t>
      </w:r>
      <w:r w:rsidR="00E14758">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October</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1</w:t>
      </w:r>
      <w:r w:rsidR="009A0F89">
        <w:rPr>
          <w:rStyle w:val="afd"/>
          <w:rFonts w:ascii="Arial" w:eastAsia="宋体" w:hAnsi="Arial" w:cs="Arial" w:hint="eastAsia"/>
          <w:lang w:eastAsia="zh-CN"/>
        </w:rPr>
        <w:t>8</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sidR="0008625C">
        <w:rPr>
          <w:rStyle w:val="afd"/>
          <w:rFonts w:ascii="Arial" w:eastAsia="宋体" w:hAnsi="Arial" w:cs="Arial" w:hint="eastAsia"/>
          <w:lang w:eastAsia="zh-CN"/>
        </w:rPr>
        <w:t>4</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025DB" w:rsidRPr="00D025DB">
        <w:rPr>
          <w:rFonts w:ascii="Arial" w:hAnsi="Arial" w:cs="Arial"/>
          <w:b w:val="0"/>
        </w:rPr>
        <w:t xml:space="preserve">Discussion on </w:t>
      </w:r>
      <w:r w:rsidR="001B4317">
        <w:rPr>
          <w:rFonts w:ascii="Arial" w:hAnsi="Arial" w:cs="Arial" w:hint="eastAsia"/>
          <w:b w:val="0"/>
        </w:rPr>
        <w:t>RRM core requirements</w:t>
      </w:r>
      <w:r w:rsidR="00D025DB" w:rsidRPr="00D025DB">
        <w:rPr>
          <w:rFonts w:ascii="Arial" w:hAnsi="Arial" w:cs="Arial"/>
          <w:b w:val="0"/>
        </w:rPr>
        <w:t xml:space="preserve"> for </w:t>
      </w:r>
      <w:r w:rsidR="00CB744E">
        <w:rPr>
          <w:rFonts w:ascii="Arial" w:hAnsi="Arial" w:cs="Arial" w:hint="eastAsia"/>
          <w:b w:val="0"/>
        </w:rPr>
        <w:t>BM</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013E06">
        <w:rPr>
          <w:rStyle w:val="afd"/>
          <w:rFonts w:ascii="Arial" w:eastAsiaTheme="minorEastAsia" w:hAnsi="Arial" w:cs="Arial" w:hint="eastAsia"/>
        </w:rPr>
        <w:t>6</w:t>
      </w:r>
      <w:r w:rsidR="005B4CA9">
        <w:rPr>
          <w:rStyle w:val="afd"/>
          <w:rFonts w:ascii="Arial" w:eastAsiaTheme="minorEastAsia" w:hAnsi="Arial" w:cs="Arial" w:hint="eastAsia"/>
        </w:rPr>
        <w:t>.</w:t>
      </w:r>
      <w:r w:rsidR="00742E9E">
        <w:rPr>
          <w:rStyle w:val="afd"/>
          <w:rFonts w:ascii="Arial" w:eastAsiaTheme="minorEastAsia" w:hAnsi="Arial" w:cs="Arial" w:hint="eastAsia"/>
        </w:rPr>
        <w:t>1</w:t>
      </w:r>
      <w:r w:rsidR="005133E5">
        <w:rPr>
          <w:rStyle w:val="afd"/>
          <w:rFonts w:ascii="Arial" w:eastAsiaTheme="minorEastAsia" w:hAnsi="Arial" w:cs="Arial" w:hint="eastAsia"/>
        </w:rPr>
        <w:t>7</w:t>
      </w:r>
      <w:r w:rsidR="005B4CA9">
        <w:rPr>
          <w:rStyle w:val="afd"/>
          <w:rFonts w:ascii="Arial" w:eastAsiaTheme="minorEastAsia" w:hAnsi="Arial" w:cs="Arial" w:hint="eastAsia"/>
        </w:rPr>
        <w:t>.</w:t>
      </w:r>
      <w:r w:rsidR="001827EB">
        <w:rPr>
          <w:rStyle w:val="afd"/>
          <w:rFonts w:ascii="Arial" w:eastAsiaTheme="minorEastAsia" w:hAnsi="Arial" w:cs="Arial" w:hint="eastAsia"/>
        </w:rPr>
        <w:t>4.1</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F04B39" w:rsidRDefault="000778EB" w:rsidP="0083383F">
      <w:pPr>
        <w:pStyle w:val="1"/>
        <w:ind w:left="774" w:hanging="774"/>
        <w:jc w:val="both"/>
        <w:rPr>
          <w:rFonts w:eastAsia="宋体"/>
          <w:lang w:val="en-US" w:eastAsia="zh-CN"/>
        </w:rPr>
      </w:pPr>
      <w:r w:rsidRPr="00F04B39">
        <w:rPr>
          <w:lang w:val="en-US"/>
        </w:rPr>
        <w:t>Introduction</w:t>
      </w:r>
    </w:p>
    <w:p w:rsidR="00F24F93" w:rsidRPr="0001535D" w:rsidRDefault="00F24F93" w:rsidP="00F24F93">
      <w:pPr>
        <w:jc w:val="both"/>
        <w:rPr>
          <w:rFonts w:eastAsiaTheme="minorEastAsia"/>
          <w:highlight w:val="yellow"/>
          <w:lang w:val="en-US" w:eastAsia="zh-CN"/>
        </w:rPr>
      </w:pPr>
      <w:r w:rsidRPr="00356036">
        <w:rPr>
          <w:rFonts w:eastAsia="宋体" w:hint="eastAsia"/>
          <w:lang w:val="en-US" w:eastAsia="zh-CN"/>
        </w:rPr>
        <w:t>In RAN4#11</w:t>
      </w:r>
      <w:r w:rsidR="00A94D49">
        <w:rPr>
          <w:rFonts w:eastAsia="宋体" w:hint="eastAsia"/>
          <w:lang w:val="en-US" w:eastAsia="zh-CN"/>
        </w:rPr>
        <w:t>2</w:t>
      </w:r>
      <w:r w:rsidRPr="00356036">
        <w:rPr>
          <w:rFonts w:eastAsia="宋体" w:hint="eastAsia"/>
          <w:lang w:val="en-US" w:eastAsia="zh-CN"/>
        </w:rPr>
        <w:t xml:space="preserve"> meeting, </w:t>
      </w:r>
      <w:r w:rsidRPr="00FE6C6A">
        <w:rPr>
          <w:rFonts w:hint="eastAsia"/>
          <w:lang w:val="en-US" w:eastAsia="zh-CN"/>
        </w:rPr>
        <w:t xml:space="preserve">RAN4 </w:t>
      </w:r>
      <w:r w:rsidRPr="00FE6C6A">
        <w:rPr>
          <w:rFonts w:eastAsiaTheme="minorEastAsia" w:hint="eastAsia"/>
          <w:lang w:val="en-US" w:eastAsia="zh-CN"/>
        </w:rPr>
        <w:t>discussed on Rel-19 AI/ML for NR air interface and agreement</w:t>
      </w:r>
      <w:r w:rsidRPr="00FE6C6A">
        <w:rPr>
          <w:rFonts w:hint="eastAsia"/>
          <w:lang w:val="en-US" w:eastAsia="zh-CN"/>
        </w:rPr>
        <w:t xml:space="preserve">s </w:t>
      </w:r>
      <w:r w:rsidRPr="00FE6C6A">
        <w:rPr>
          <w:rFonts w:eastAsiaTheme="minorEastAsia" w:hint="eastAsia"/>
          <w:lang w:val="en-US" w:eastAsia="zh-CN"/>
        </w:rPr>
        <w:t xml:space="preserve">are </w:t>
      </w:r>
      <w:r w:rsidRPr="00FE6C6A">
        <w:rPr>
          <w:rFonts w:hint="eastAsia"/>
          <w:lang w:val="en-US" w:eastAsia="zh-CN"/>
        </w:rPr>
        <w:t>captured in [1]</w:t>
      </w:r>
      <w:r w:rsidRPr="00FE6C6A">
        <w:rPr>
          <w:rFonts w:eastAsiaTheme="minorEastAsia" w:hint="eastAsia"/>
          <w:lang w:val="en-US" w:eastAsia="zh-CN"/>
        </w:rPr>
        <w:t xml:space="preserve">. </w:t>
      </w:r>
      <w:r w:rsidR="001827EB">
        <w:rPr>
          <w:rFonts w:eastAsiaTheme="minorEastAsia" w:hint="eastAsia"/>
          <w:lang w:val="en-US" w:eastAsia="zh-CN"/>
        </w:rPr>
        <w:t>Two issues belonging to RRM core requirements for BM were brought up without any agreements</w:t>
      </w:r>
      <w:r w:rsidRPr="00FE6C6A">
        <w:rPr>
          <w:rFonts w:eastAsiaTheme="minorEastAsia" w:hint="eastAsia"/>
          <w:lang w:val="en-US" w:eastAsia="zh-CN"/>
        </w:rPr>
        <w:t xml:space="preserve">. In this contribution, we will present our views on </w:t>
      </w:r>
      <w:r w:rsidRPr="00FE6C6A">
        <w:rPr>
          <w:rFonts w:eastAsiaTheme="minorEastAsia"/>
          <w:lang w:val="en-US" w:eastAsia="zh-CN"/>
        </w:rPr>
        <w:t>the</w:t>
      </w:r>
      <w:r w:rsidR="00733587" w:rsidRPr="00FE6C6A">
        <w:rPr>
          <w:rFonts w:eastAsiaTheme="minorEastAsia" w:hint="eastAsia"/>
          <w:lang w:val="en-US" w:eastAsia="zh-CN"/>
        </w:rPr>
        <w:t xml:space="preserve"> </w:t>
      </w:r>
      <w:r w:rsidR="001827EB">
        <w:rPr>
          <w:rFonts w:eastAsiaTheme="minorEastAsia" w:hint="eastAsia"/>
          <w:lang w:val="en-US" w:eastAsia="zh-CN"/>
        </w:rPr>
        <w:t>two</w:t>
      </w:r>
      <w:r w:rsidR="00733587" w:rsidRPr="00FE6C6A">
        <w:rPr>
          <w:rFonts w:eastAsiaTheme="minorEastAsia" w:hint="eastAsia"/>
          <w:lang w:val="en-US" w:eastAsia="zh-CN"/>
        </w:rPr>
        <w:t xml:space="preserve"> issue</w:t>
      </w:r>
      <w:r w:rsidR="00FB0E1F">
        <w:rPr>
          <w:rFonts w:eastAsiaTheme="minorEastAsia" w:hint="eastAsia"/>
          <w:lang w:val="en-US" w:eastAsia="zh-CN"/>
        </w:rPr>
        <w:t>s</w:t>
      </w:r>
      <w:r w:rsidR="001827EB">
        <w:rPr>
          <w:rFonts w:eastAsiaTheme="minorEastAsia" w:hint="eastAsia"/>
          <w:lang w:val="en-US" w:eastAsia="zh-CN"/>
        </w:rPr>
        <w:t xml:space="preserve"> [2]</w:t>
      </w:r>
      <w:r w:rsidRPr="00FE6C6A">
        <w:rPr>
          <w:rFonts w:eastAsiaTheme="minorEastAsia" w:hint="eastAsia"/>
          <w:lang w:val="en-US" w:eastAsia="zh-CN"/>
        </w:rPr>
        <w:t xml:space="preserve">: </w:t>
      </w:r>
    </w:p>
    <w:p w:rsidR="00FB0E1F" w:rsidRDefault="00FB0E1F" w:rsidP="00BA6237">
      <w:pPr>
        <w:spacing w:beforeLines="50" w:before="120" w:afterLines="50" w:after="120"/>
        <w:jc w:val="both"/>
        <w:rPr>
          <w:rFonts w:eastAsiaTheme="minorEastAsia"/>
          <w:lang w:val="en-US" w:eastAsia="zh-CN"/>
        </w:rPr>
      </w:pPr>
      <w:r>
        <w:rPr>
          <w:rFonts w:eastAsiaTheme="minorEastAsia" w:hint="eastAsia"/>
          <w:lang w:val="en-US" w:eastAsia="zh-CN"/>
        </w:rPr>
        <w:t>-</w:t>
      </w:r>
      <w:r>
        <w:rPr>
          <w:rFonts w:eastAsiaTheme="minorEastAsia" w:hint="eastAsia"/>
          <w:lang w:val="en-US" w:eastAsia="zh-CN"/>
        </w:rPr>
        <w:tab/>
      </w:r>
      <w:r w:rsidR="001827EB">
        <w:rPr>
          <w:rFonts w:eastAsiaTheme="minorEastAsia" w:hint="eastAsia"/>
          <w:lang w:val="en-US" w:eastAsia="zh-CN"/>
        </w:rPr>
        <w:t>UE side beam prediction requirements impact</w:t>
      </w:r>
    </w:p>
    <w:p w:rsidR="00FB0E1F" w:rsidRDefault="00FB0E1F" w:rsidP="00BA6237">
      <w:pPr>
        <w:spacing w:beforeLines="50" w:before="120" w:afterLines="50" w:after="120"/>
        <w:jc w:val="both"/>
        <w:rPr>
          <w:rFonts w:eastAsiaTheme="minorEastAsia"/>
          <w:lang w:val="en-US" w:eastAsia="zh-CN"/>
        </w:rPr>
      </w:pPr>
      <w:r>
        <w:rPr>
          <w:rFonts w:eastAsiaTheme="minorEastAsia" w:hint="eastAsia"/>
          <w:lang w:val="en-US" w:eastAsia="zh-CN"/>
        </w:rPr>
        <w:t>-</w:t>
      </w:r>
      <w:r>
        <w:rPr>
          <w:rFonts w:eastAsiaTheme="minorEastAsia" w:hint="eastAsia"/>
          <w:lang w:val="en-US" w:eastAsia="zh-CN"/>
        </w:rPr>
        <w:tab/>
      </w:r>
      <w:r w:rsidR="001827EB">
        <w:rPr>
          <w:rFonts w:eastAsiaTheme="minorEastAsia" w:hint="eastAsia"/>
          <w:lang w:val="en-US" w:eastAsia="zh-CN"/>
        </w:rPr>
        <w:t>Beam prediction and TCI state related issues</w:t>
      </w:r>
    </w:p>
    <w:p w:rsidR="00B227DB" w:rsidRPr="00B227DB" w:rsidRDefault="000778EB" w:rsidP="00B227DB">
      <w:pPr>
        <w:pStyle w:val="1"/>
        <w:ind w:left="774" w:hanging="774"/>
        <w:jc w:val="both"/>
        <w:rPr>
          <w:rFonts w:eastAsiaTheme="minorEastAsia"/>
          <w:lang w:val="en-US" w:eastAsia="zh-CN"/>
        </w:rPr>
      </w:pPr>
      <w:r w:rsidRPr="00865F59">
        <w:rPr>
          <w:rFonts w:hint="eastAsia"/>
          <w:lang w:val="en-US" w:eastAsia="zh-CN"/>
        </w:rPr>
        <w:t>Discussion</w:t>
      </w:r>
    </w:p>
    <w:p w:rsidR="0004747B" w:rsidRPr="00D5044E" w:rsidRDefault="00E67827" w:rsidP="00D5044E">
      <w:pPr>
        <w:pStyle w:val="2"/>
        <w:tabs>
          <w:tab w:val="num" w:pos="456"/>
        </w:tabs>
        <w:spacing w:before="240" w:after="240"/>
        <w:ind w:left="0" w:firstLine="0"/>
        <w:jc w:val="both"/>
        <w:rPr>
          <w:rFonts w:eastAsiaTheme="minorEastAsia"/>
          <w:lang w:val="en-US" w:eastAsia="zh-CN"/>
        </w:rPr>
      </w:pPr>
      <w:r>
        <w:rPr>
          <w:rFonts w:eastAsiaTheme="minorEastAsia" w:hint="eastAsia"/>
          <w:lang w:val="en-US" w:eastAsia="zh-CN"/>
        </w:rPr>
        <w:t>UE side beam prediction requirements impact</w:t>
      </w:r>
    </w:p>
    <w:p w:rsidR="0004747B" w:rsidRDefault="00B227DB" w:rsidP="00EC703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 last meeting, </w:t>
      </w:r>
      <w:r w:rsidR="000D165B">
        <w:rPr>
          <w:rFonts w:eastAsiaTheme="minorEastAsia" w:hint="eastAsia"/>
          <w:bCs/>
          <w:lang w:eastAsia="zh-CN"/>
        </w:rPr>
        <w:t xml:space="preserve">a table including potential requirement impacts was </w:t>
      </w:r>
      <w:r w:rsidR="00B70C6B">
        <w:rPr>
          <w:rFonts w:eastAsiaTheme="minorEastAsia" w:hint="eastAsia"/>
          <w:bCs/>
          <w:lang w:eastAsia="zh-CN"/>
        </w:rPr>
        <w:t>provided</w:t>
      </w:r>
      <w:r w:rsidR="000D165B">
        <w:rPr>
          <w:rFonts w:eastAsiaTheme="minorEastAsia" w:hint="eastAsia"/>
          <w:bCs/>
          <w:lang w:eastAsia="zh-CN"/>
        </w:rPr>
        <w:t xml:space="preserve"> in [2] copied below</w:t>
      </w:r>
      <w:r>
        <w:rPr>
          <w:rFonts w:eastAsiaTheme="minorEastAsia" w:hint="eastAsia"/>
          <w:bCs/>
          <w:lang w:eastAsia="zh-CN"/>
        </w:rPr>
        <w:t xml:space="preserve">: </w:t>
      </w:r>
    </w:p>
    <w:tbl>
      <w:tblPr>
        <w:tblStyle w:val="af4"/>
        <w:tblW w:w="9634" w:type="dxa"/>
        <w:tblLook w:val="04A0" w:firstRow="1" w:lastRow="0" w:firstColumn="1" w:lastColumn="0" w:noHBand="0" w:noVBand="1"/>
      </w:tblPr>
      <w:tblGrid>
        <w:gridCol w:w="863"/>
        <w:gridCol w:w="1161"/>
        <w:gridCol w:w="2814"/>
        <w:gridCol w:w="4796"/>
      </w:tblGrid>
      <w:tr w:rsidR="000D165B" w:rsidRPr="000D165B" w:rsidTr="003A1F4C">
        <w:trPr>
          <w:trHeight w:val="227"/>
        </w:trPr>
        <w:tc>
          <w:tcPr>
            <w:tcW w:w="863" w:type="dxa"/>
            <w:vMerge w:val="restart"/>
          </w:tcPr>
          <w:p w:rsidR="000D165B" w:rsidRPr="000D165B" w:rsidRDefault="000D165B" w:rsidP="003A1F4C">
            <w:pPr>
              <w:spacing w:after="0"/>
              <w:rPr>
                <w:rFonts w:eastAsia="Yu Mincho"/>
              </w:rPr>
            </w:pPr>
            <w:r w:rsidRPr="000D165B">
              <w:rPr>
                <w:rFonts w:eastAsia="Yu Mincho"/>
              </w:rPr>
              <w:t>UE-</w:t>
            </w:r>
            <w:r w:rsidRPr="000D165B">
              <w:rPr>
                <w:rFonts w:eastAsia="Yu Mincho"/>
              </w:rPr>
              <w:br/>
              <w:t>sided model</w:t>
            </w:r>
          </w:p>
        </w:tc>
        <w:tc>
          <w:tcPr>
            <w:tcW w:w="1161" w:type="dxa"/>
            <w:shd w:val="clear" w:color="auto" w:fill="E5DFEC" w:themeFill="accent4" w:themeFillTint="33"/>
          </w:tcPr>
          <w:p w:rsidR="000D165B" w:rsidRPr="000D165B" w:rsidRDefault="000D165B" w:rsidP="003A1F4C">
            <w:pPr>
              <w:spacing w:after="120"/>
              <w:rPr>
                <w:rFonts w:eastAsia="Yu Mincho"/>
              </w:rPr>
            </w:pPr>
            <w:r w:rsidRPr="000D165B">
              <w:rPr>
                <w:rFonts w:eastAsia="Yu Mincho"/>
              </w:rPr>
              <w:t>Data collection</w:t>
            </w:r>
          </w:p>
        </w:tc>
        <w:tc>
          <w:tcPr>
            <w:tcW w:w="2814" w:type="dxa"/>
            <w:shd w:val="clear" w:color="auto" w:fill="E5DFEC" w:themeFill="accent4" w:themeFillTint="33"/>
          </w:tcPr>
          <w:p w:rsidR="000D165B" w:rsidRPr="001C6495" w:rsidRDefault="000D165B" w:rsidP="001C6495">
            <w:pPr>
              <w:overflowPunct w:val="0"/>
              <w:autoSpaceDE w:val="0"/>
              <w:autoSpaceDN w:val="0"/>
              <w:adjustRightInd w:val="0"/>
              <w:spacing w:after="120"/>
              <w:textAlignment w:val="baseline"/>
            </w:pPr>
            <w:r w:rsidRPr="001C6495">
              <w:t>FFS new clause for data collection for UE-sided model training</w:t>
            </w:r>
          </w:p>
        </w:tc>
        <w:tc>
          <w:tcPr>
            <w:tcW w:w="4796" w:type="dxa"/>
            <w:shd w:val="clear" w:color="auto" w:fill="E5DFEC" w:themeFill="accent4" w:themeFillTint="33"/>
          </w:tcPr>
          <w:p w:rsidR="000D165B" w:rsidRPr="000D165B" w:rsidRDefault="000D165B" w:rsidP="003A1F4C">
            <w:pPr>
              <w:spacing w:after="120"/>
              <w:rPr>
                <w:rFonts w:eastAsia="Yu Mincho"/>
              </w:rPr>
            </w:pPr>
            <w:r w:rsidRPr="000D165B">
              <w:rPr>
                <w:rFonts w:eastAsia="Yu Mincho"/>
                <w:b/>
                <w:bCs/>
              </w:rPr>
              <w:t>FFS RAN4 impact from data collection for UE-sided model training (depending on RAN1/2 input).</w:t>
            </w:r>
          </w:p>
        </w:tc>
      </w:tr>
      <w:tr w:rsidR="000D165B" w:rsidRPr="000D165B" w:rsidTr="003A1F4C">
        <w:trPr>
          <w:trHeight w:val="737"/>
        </w:trPr>
        <w:tc>
          <w:tcPr>
            <w:tcW w:w="863" w:type="dxa"/>
            <w:vMerge/>
          </w:tcPr>
          <w:p w:rsidR="000D165B" w:rsidRPr="000D165B" w:rsidRDefault="000D165B" w:rsidP="003A1F4C">
            <w:pPr>
              <w:spacing w:after="0"/>
              <w:rPr>
                <w:rFonts w:eastAsia="Yu Mincho"/>
              </w:rPr>
            </w:pPr>
          </w:p>
        </w:tc>
        <w:tc>
          <w:tcPr>
            <w:tcW w:w="1161" w:type="dxa"/>
            <w:shd w:val="clear" w:color="auto" w:fill="FBD4B4" w:themeFill="accent6" w:themeFillTint="66"/>
          </w:tcPr>
          <w:p w:rsidR="000D165B" w:rsidRPr="000D165B" w:rsidRDefault="000D165B" w:rsidP="003A1F4C">
            <w:pPr>
              <w:spacing w:after="120"/>
              <w:rPr>
                <w:rFonts w:eastAsia="Yu Mincho"/>
              </w:rPr>
            </w:pPr>
            <w:r w:rsidRPr="000D165B">
              <w:rPr>
                <w:rFonts w:eastAsia="Yu Mincho"/>
              </w:rPr>
              <w:t>Additional assistance information</w:t>
            </w:r>
          </w:p>
        </w:tc>
        <w:tc>
          <w:tcPr>
            <w:tcW w:w="2814" w:type="dxa"/>
            <w:shd w:val="clear" w:color="auto" w:fill="FBD4B4" w:themeFill="accent6" w:themeFillTint="66"/>
          </w:tcPr>
          <w:p w:rsidR="000D165B" w:rsidRPr="001C6495" w:rsidRDefault="000D165B" w:rsidP="001C6495">
            <w:pPr>
              <w:overflowPunct w:val="0"/>
              <w:autoSpaceDE w:val="0"/>
              <w:autoSpaceDN w:val="0"/>
              <w:adjustRightInd w:val="0"/>
              <w:spacing w:after="120"/>
              <w:textAlignment w:val="baseline"/>
            </w:pPr>
            <w:r w:rsidRPr="001C6495">
              <w:rPr>
                <w:lang w:val="en-US"/>
              </w:rPr>
              <w:t xml:space="preserve">Added as new side condition: </w:t>
            </w:r>
            <w:r w:rsidRPr="001C6495">
              <w:t xml:space="preserve">consistency/association shall be guaranteed for inference and </w:t>
            </w:r>
            <w:proofErr w:type="spellStart"/>
            <w:r w:rsidRPr="001C6495">
              <w:t>perf</w:t>
            </w:r>
            <w:proofErr w:type="spellEnd"/>
            <w:r w:rsidRPr="001C6495">
              <w:t>. monitoring requirement testing</w:t>
            </w:r>
          </w:p>
        </w:tc>
        <w:tc>
          <w:tcPr>
            <w:tcW w:w="4796" w:type="dxa"/>
            <w:shd w:val="clear" w:color="auto" w:fill="FBD4B4" w:themeFill="accent6" w:themeFillTint="66"/>
          </w:tcPr>
          <w:p w:rsidR="000D165B" w:rsidRPr="000D165B" w:rsidRDefault="000D165B" w:rsidP="003A1F4C">
            <w:pPr>
              <w:spacing w:after="120"/>
              <w:rPr>
                <w:rFonts w:eastAsia="Yu Mincho"/>
              </w:rPr>
            </w:pPr>
            <w:r w:rsidRPr="000D165B">
              <w:rPr>
                <w:rFonts w:eastAsia="Yu Mincho"/>
                <w:b/>
                <w:bCs/>
              </w:rPr>
              <w:t>For the testing of UE-sided model inference and monitoring (if any), the consistency of NW-side additional condition across training and inference shall be guaranteed as side condition.</w:t>
            </w:r>
          </w:p>
        </w:tc>
      </w:tr>
      <w:tr w:rsidR="000D165B" w:rsidRPr="000D165B" w:rsidTr="003A1F4C">
        <w:trPr>
          <w:trHeight w:val="56"/>
        </w:trPr>
        <w:tc>
          <w:tcPr>
            <w:tcW w:w="863" w:type="dxa"/>
            <w:vMerge/>
          </w:tcPr>
          <w:p w:rsidR="000D165B" w:rsidRPr="000D165B" w:rsidRDefault="000D165B" w:rsidP="003A1F4C">
            <w:pPr>
              <w:spacing w:after="0"/>
              <w:rPr>
                <w:rFonts w:eastAsia="Yu Mincho"/>
              </w:rPr>
            </w:pPr>
          </w:p>
        </w:tc>
        <w:tc>
          <w:tcPr>
            <w:tcW w:w="1161" w:type="dxa"/>
            <w:shd w:val="clear" w:color="auto" w:fill="FBD4B4" w:themeFill="accent6" w:themeFillTint="66"/>
          </w:tcPr>
          <w:p w:rsidR="000D165B" w:rsidRPr="000D165B" w:rsidRDefault="000D165B" w:rsidP="003A1F4C">
            <w:pPr>
              <w:spacing w:after="120"/>
              <w:rPr>
                <w:rFonts w:eastAsia="Yu Mincho"/>
              </w:rPr>
            </w:pPr>
            <w:r w:rsidRPr="000D165B">
              <w:rPr>
                <w:rFonts w:eastAsia="Yu Mincho"/>
              </w:rPr>
              <w:t>Inference</w:t>
            </w:r>
          </w:p>
        </w:tc>
        <w:tc>
          <w:tcPr>
            <w:tcW w:w="2814" w:type="dxa"/>
            <w:shd w:val="clear" w:color="auto" w:fill="FBD4B4" w:themeFill="accent6" w:themeFillTint="66"/>
          </w:tcPr>
          <w:p w:rsidR="000D165B" w:rsidRPr="001C6495" w:rsidRDefault="000D165B" w:rsidP="001C6495">
            <w:pPr>
              <w:overflowPunct w:val="0"/>
              <w:autoSpaceDE w:val="0"/>
              <w:autoSpaceDN w:val="0"/>
              <w:adjustRightInd w:val="0"/>
              <w:spacing w:after="120"/>
              <w:textAlignment w:val="baseline"/>
            </w:pPr>
            <w:r w:rsidRPr="001C6495">
              <w:t>New clause for UE-side AI/ML model inference</w:t>
            </w:r>
          </w:p>
        </w:tc>
        <w:tc>
          <w:tcPr>
            <w:tcW w:w="4796" w:type="dxa"/>
            <w:shd w:val="clear" w:color="auto" w:fill="FBD4B4" w:themeFill="accent6" w:themeFillTint="66"/>
          </w:tcPr>
          <w:p w:rsidR="000D165B" w:rsidRPr="000D165B" w:rsidRDefault="000D165B" w:rsidP="003A1F4C">
            <w:pPr>
              <w:spacing w:after="120"/>
              <w:rPr>
                <w:rFonts w:eastAsia="Yu Mincho"/>
              </w:rPr>
            </w:pPr>
            <w:r w:rsidRPr="000D165B">
              <w:rPr>
                <w:rFonts w:eastAsia="Yu Mincho"/>
                <w:b/>
                <w:bCs/>
              </w:rPr>
              <w:t>RAN4 shall specify RRM requirement for UE-side AI/ML model inference: to guarantee (1) accuracy of inference results (2) the delay of reporting inference results (containing the inference latency).</w:t>
            </w:r>
          </w:p>
        </w:tc>
      </w:tr>
      <w:tr w:rsidR="000D165B" w:rsidRPr="000D165B" w:rsidTr="003A1F4C">
        <w:trPr>
          <w:trHeight w:val="56"/>
        </w:trPr>
        <w:tc>
          <w:tcPr>
            <w:tcW w:w="863" w:type="dxa"/>
            <w:vMerge/>
          </w:tcPr>
          <w:p w:rsidR="000D165B" w:rsidRPr="000D165B" w:rsidRDefault="000D165B" w:rsidP="003A1F4C">
            <w:pPr>
              <w:spacing w:after="0"/>
              <w:rPr>
                <w:rFonts w:eastAsia="Yu Mincho"/>
              </w:rPr>
            </w:pPr>
          </w:p>
        </w:tc>
        <w:tc>
          <w:tcPr>
            <w:tcW w:w="1161" w:type="dxa"/>
            <w:shd w:val="clear" w:color="auto" w:fill="FBD4B4" w:themeFill="accent6" w:themeFillTint="66"/>
          </w:tcPr>
          <w:p w:rsidR="000D165B" w:rsidRPr="000D165B" w:rsidRDefault="000D165B" w:rsidP="003A1F4C">
            <w:pPr>
              <w:spacing w:after="120"/>
              <w:rPr>
                <w:rFonts w:eastAsia="Yu Mincho"/>
              </w:rPr>
            </w:pPr>
            <w:proofErr w:type="spellStart"/>
            <w:r w:rsidRPr="000D165B">
              <w:rPr>
                <w:rFonts w:eastAsia="Yu Mincho"/>
              </w:rPr>
              <w:t>Perf</w:t>
            </w:r>
            <w:proofErr w:type="spellEnd"/>
            <w:r w:rsidRPr="000D165B">
              <w:rPr>
                <w:rFonts w:eastAsia="Yu Mincho"/>
              </w:rPr>
              <w:t>. monitoring</w:t>
            </w:r>
          </w:p>
        </w:tc>
        <w:tc>
          <w:tcPr>
            <w:tcW w:w="2814" w:type="dxa"/>
            <w:shd w:val="clear" w:color="auto" w:fill="FBD4B4" w:themeFill="accent6" w:themeFillTint="66"/>
          </w:tcPr>
          <w:p w:rsidR="000D165B" w:rsidRPr="001C6495" w:rsidRDefault="000D165B" w:rsidP="001C6495">
            <w:pPr>
              <w:overflowPunct w:val="0"/>
              <w:autoSpaceDE w:val="0"/>
              <w:autoSpaceDN w:val="0"/>
              <w:adjustRightInd w:val="0"/>
              <w:spacing w:after="120"/>
              <w:textAlignment w:val="baseline"/>
            </w:pPr>
            <w:r w:rsidRPr="001C6495">
              <w:t>FFS new clause is needed for Type 1 - Option 1</w:t>
            </w:r>
          </w:p>
          <w:p w:rsidR="000D165B" w:rsidRPr="001C6495" w:rsidRDefault="000D165B" w:rsidP="001C6495">
            <w:pPr>
              <w:overflowPunct w:val="0"/>
              <w:autoSpaceDE w:val="0"/>
              <w:autoSpaceDN w:val="0"/>
              <w:adjustRightInd w:val="0"/>
              <w:spacing w:after="120"/>
              <w:textAlignment w:val="baseline"/>
            </w:pPr>
            <w:r w:rsidRPr="001C6495">
              <w:t>New clause for Type 1 - Option 2</w:t>
            </w:r>
          </w:p>
          <w:p w:rsidR="000D165B" w:rsidRPr="001C6495" w:rsidRDefault="000D165B" w:rsidP="001C6495">
            <w:pPr>
              <w:overflowPunct w:val="0"/>
              <w:autoSpaceDE w:val="0"/>
              <w:autoSpaceDN w:val="0"/>
              <w:adjustRightInd w:val="0"/>
              <w:spacing w:after="120"/>
              <w:textAlignment w:val="baseline"/>
            </w:pPr>
            <w:r w:rsidRPr="001C6495">
              <w:t>No RAN4 impact expected for Type 2</w:t>
            </w:r>
          </w:p>
        </w:tc>
        <w:tc>
          <w:tcPr>
            <w:tcW w:w="4796" w:type="dxa"/>
            <w:shd w:val="clear" w:color="auto" w:fill="FBD4B4" w:themeFill="accent6" w:themeFillTint="66"/>
          </w:tcPr>
          <w:p w:rsidR="000D165B" w:rsidRPr="000D165B" w:rsidRDefault="000D165B" w:rsidP="003A1F4C">
            <w:pPr>
              <w:jc w:val="both"/>
              <w:rPr>
                <w:rFonts w:eastAsia="Yu Mincho"/>
                <w:b/>
                <w:bCs/>
              </w:rPr>
            </w:pPr>
            <w:r w:rsidRPr="000D165B">
              <w:rPr>
                <w:rFonts w:eastAsia="Yu Mincho"/>
                <w:b/>
                <w:bCs/>
              </w:rPr>
              <w:t xml:space="preserve">For different types of performance monitoring for UE-sided model, the necessity of RAN4 requirement is provided as: </w:t>
            </w:r>
          </w:p>
          <w:p w:rsidR="000D165B" w:rsidRPr="000D165B" w:rsidRDefault="000D165B" w:rsidP="00143CA8">
            <w:pPr>
              <w:pStyle w:val="af8"/>
              <w:numPr>
                <w:ilvl w:val="0"/>
                <w:numId w:val="7"/>
              </w:numPr>
              <w:overflowPunct w:val="0"/>
              <w:autoSpaceDE w:val="0"/>
              <w:autoSpaceDN w:val="0"/>
              <w:adjustRightInd w:val="0"/>
              <w:spacing w:after="180"/>
              <w:contextualSpacing w:val="0"/>
              <w:jc w:val="both"/>
              <w:textAlignment w:val="baseline"/>
              <w:rPr>
                <w:b/>
                <w:bCs/>
                <w:sz w:val="20"/>
                <w:szCs w:val="20"/>
              </w:rPr>
            </w:pPr>
            <w:r w:rsidRPr="000D165B">
              <w:rPr>
                <w:b/>
                <w:bCs/>
                <w:sz w:val="20"/>
                <w:szCs w:val="20"/>
              </w:rPr>
              <w:t xml:space="preserve">Type 1, Option 1 (NW-side performance monitoring): The necessity of RAN4 requirement on data collection for monitoring is not significant, because it is similar to data collection for other purposes. </w:t>
            </w:r>
          </w:p>
          <w:p w:rsidR="000D165B" w:rsidRPr="000D165B" w:rsidRDefault="000D165B" w:rsidP="00143CA8">
            <w:pPr>
              <w:pStyle w:val="af8"/>
              <w:numPr>
                <w:ilvl w:val="0"/>
                <w:numId w:val="7"/>
              </w:numPr>
              <w:overflowPunct w:val="0"/>
              <w:autoSpaceDE w:val="0"/>
              <w:autoSpaceDN w:val="0"/>
              <w:adjustRightInd w:val="0"/>
              <w:spacing w:after="180"/>
              <w:contextualSpacing w:val="0"/>
              <w:jc w:val="both"/>
              <w:textAlignment w:val="baseline"/>
              <w:rPr>
                <w:b/>
                <w:bCs/>
                <w:sz w:val="20"/>
                <w:szCs w:val="20"/>
              </w:rPr>
            </w:pPr>
            <w:r w:rsidRPr="000D165B">
              <w:rPr>
                <w:b/>
                <w:bCs/>
                <w:sz w:val="20"/>
                <w:szCs w:val="20"/>
              </w:rPr>
              <w:t xml:space="preserve">Type 1, Option 2 (UE-assisted performance monitoring): RAN4 requirement on data collection for monitoring can be specified to test the accuracy of performance metrics calculated by UE. </w:t>
            </w:r>
          </w:p>
          <w:p w:rsidR="000D165B" w:rsidRPr="00A12F8D" w:rsidRDefault="000D165B" w:rsidP="00143CA8">
            <w:pPr>
              <w:pStyle w:val="af8"/>
              <w:numPr>
                <w:ilvl w:val="0"/>
                <w:numId w:val="7"/>
              </w:numPr>
              <w:overflowPunct w:val="0"/>
              <w:autoSpaceDE w:val="0"/>
              <w:autoSpaceDN w:val="0"/>
              <w:adjustRightInd w:val="0"/>
              <w:spacing w:after="180"/>
              <w:contextualSpacing w:val="0"/>
              <w:jc w:val="both"/>
              <w:textAlignment w:val="baseline"/>
              <w:rPr>
                <w:b/>
                <w:bCs/>
                <w:sz w:val="20"/>
                <w:szCs w:val="20"/>
              </w:rPr>
            </w:pPr>
            <w:r w:rsidRPr="000D165B">
              <w:rPr>
                <w:b/>
                <w:bCs/>
                <w:sz w:val="20"/>
                <w:szCs w:val="20"/>
              </w:rPr>
              <w:t xml:space="preserve">Type 2 (UE-side performance monitoring): No RAN4 requirement is needed because no </w:t>
            </w:r>
            <w:r w:rsidRPr="000D165B">
              <w:rPr>
                <w:b/>
                <w:bCs/>
                <w:sz w:val="20"/>
                <w:szCs w:val="20"/>
              </w:rPr>
              <w:lastRenderedPageBreak/>
              <w:t xml:space="preserve">UE feedback will be performed. </w:t>
            </w:r>
          </w:p>
        </w:tc>
      </w:tr>
      <w:tr w:rsidR="000D165B" w:rsidRPr="000D165B" w:rsidTr="003A1F4C">
        <w:trPr>
          <w:trHeight w:val="56"/>
        </w:trPr>
        <w:tc>
          <w:tcPr>
            <w:tcW w:w="863" w:type="dxa"/>
            <w:vMerge/>
          </w:tcPr>
          <w:p w:rsidR="000D165B" w:rsidRPr="000D165B" w:rsidRDefault="000D165B" w:rsidP="003A1F4C">
            <w:pPr>
              <w:spacing w:after="0"/>
              <w:rPr>
                <w:rFonts w:eastAsia="Yu Mincho"/>
              </w:rPr>
            </w:pPr>
          </w:p>
        </w:tc>
        <w:tc>
          <w:tcPr>
            <w:tcW w:w="1161" w:type="dxa"/>
            <w:shd w:val="clear" w:color="auto" w:fill="FBD4B4" w:themeFill="accent6" w:themeFillTint="66"/>
          </w:tcPr>
          <w:p w:rsidR="000D165B" w:rsidRPr="000D165B" w:rsidRDefault="000D165B" w:rsidP="003A1F4C">
            <w:pPr>
              <w:spacing w:after="120"/>
              <w:rPr>
                <w:rFonts w:eastAsia="Yu Mincho"/>
              </w:rPr>
            </w:pPr>
            <w:r w:rsidRPr="000D165B">
              <w:rPr>
                <w:rFonts w:eastAsia="Yu Mincho"/>
              </w:rPr>
              <w:t>LCM</w:t>
            </w:r>
          </w:p>
        </w:tc>
        <w:tc>
          <w:tcPr>
            <w:tcW w:w="2814" w:type="dxa"/>
            <w:shd w:val="clear" w:color="auto" w:fill="FBD4B4" w:themeFill="accent6" w:themeFillTint="66"/>
          </w:tcPr>
          <w:p w:rsidR="000D165B" w:rsidRPr="001C6495" w:rsidRDefault="000D165B" w:rsidP="001C6495">
            <w:pPr>
              <w:overflowPunct w:val="0"/>
              <w:autoSpaceDE w:val="0"/>
              <w:autoSpaceDN w:val="0"/>
              <w:adjustRightInd w:val="0"/>
              <w:spacing w:after="120"/>
              <w:textAlignment w:val="baseline"/>
            </w:pPr>
            <w:r w:rsidRPr="001C6495">
              <w:t>New clause for RAN4 RRM requirement for “Network decision, network-initiated” LCM</w:t>
            </w:r>
          </w:p>
        </w:tc>
        <w:tc>
          <w:tcPr>
            <w:tcW w:w="4796" w:type="dxa"/>
            <w:shd w:val="clear" w:color="auto" w:fill="FBD4B4" w:themeFill="accent6" w:themeFillTint="66"/>
          </w:tcPr>
          <w:p w:rsidR="000D165B" w:rsidRPr="000D165B" w:rsidRDefault="000D165B" w:rsidP="003A1F4C">
            <w:pPr>
              <w:spacing w:after="60"/>
              <w:jc w:val="both"/>
              <w:rPr>
                <w:rFonts w:eastAsia="Yu Mincho"/>
                <w:b/>
                <w:bCs/>
              </w:rPr>
            </w:pPr>
            <w:r w:rsidRPr="000D165B">
              <w:rPr>
                <w:rFonts w:eastAsia="Yu Mincho"/>
                <w:b/>
                <w:bCs/>
              </w:rPr>
              <w:t xml:space="preserve">For UE-sided model LCM, the necessity of RAN4 requirement: </w:t>
            </w:r>
          </w:p>
          <w:p w:rsidR="000D165B" w:rsidRPr="000D165B" w:rsidRDefault="000D165B" w:rsidP="00143CA8">
            <w:pPr>
              <w:pStyle w:val="af8"/>
              <w:numPr>
                <w:ilvl w:val="0"/>
                <w:numId w:val="8"/>
              </w:numPr>
              <w:overflowPunct w:val="0"/>
              <w:autoSpaceDE w:val="0"/>
              <w:autoSpaceDN w:val="0"/>
              <w:adjustRightInd w:val="0"/>
              <w:spacing w:after="60"/>
              <w:contextualSpacing w:val="0"/>
              <w:jc w:val="both"/>
              <w:textAlignment w:val="baseline"/>
              <w:rPr>
                <w:b/>
                <w:bCs/>
                <w:sz w:val="20"/>
                <w:szCs w:val="20"/>
              </w:rPr>
            </w:pPr>
            <w:r w:rsidRPr="000D165B">
              <w:rPr>
                <w:b/>
                <w:bCs/>
                <w:sz w:val="20"/>
                <w:szCs w:val="20"/>
              </w:rPr>
              <w:t xml:space="preserve">“Network decision, network-initiated” LCM: RAN4 requirement is needed. </w:t>
            </w:r>
          </w:p>
          <w:p w:rsidR="000D165B" w:rsidRPr="00A12F8D" w:rsidRDefault="000D165B" w:rsidP="00143CA8">
            <w:pPr>
              <w:pStyle w:val="af8"/>
              <w:numPr>
                <w:ilvl w:val="0"/>
                <w:numId w:val="8"/>
              </w:numPr>
              <w:overflowPunct w:val="0"/>
              <w:autoSpaceDE w:val="0"/>
              <w:autoSpaceDN w:val="0"/>
              <w:adjustRightInd w:val="0"/>
              <w:spacing w:after="60"/>
              <w:contextualSpacing w:val="0"/>
              <w:jc w:val="both"/>
              <w:textAlignment w:val="baseline"/>
              <w:rPr>
                <w:b/>
                <w:bCs/>
                <w:sz w:val="20"/>
                <w:szCs w:val="20"/>
              </w:rPr>
            </w:pPr>
            <w:r w:rsidRPr="000D165B">
              <w:rPr>
                <w:b/>
                <w:bCs/>
                <w:sz w:val="20"/>
                <w:szCs w:val="20"/>
              </w:rPr>
              <w:t xml:space="preserve">FFS the detailed RAN4 requirement (depending on RAN1/2 input). </w:t>
            </w:r>
          </w:p>
        </w:tc>
      </w:tr>
    </w:tbl>
    <w:p w:rsidR="00154C11" w:rsidRDefault="00154C11" w:rsidP="00154C11">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Basically</w:t>
      </w:r>
      <w:r w:rsidR="00A12F8D">
        <w:rPr>
          <w:rFonts w:eastAsiaTheme="minorEastAsia" w:hint="eastAsia"/>
          <w:bCs/>
          <w:lang w:eastAsia="zh-CN"/>
        </w:rPr>
        <w:t xml:space="preserve">, RAN4 needs to define core requirements for inference, performance monitoring and LCM-related procedures. </w:t>
      </w:r>
      <w:r w:rsidR="00350C2B">
        <w:rPr>
          <w:rFonts w:eastAsiaTheme="minorEastAsia" w:hint="eastAsia"/>
          <w:bCs/>
          <w:lang w:eastAsia="zh-CN"/>
        </w:rPr>
        <w:t xml:space="preserve">Whether core requirements are needed for other procedures depends on RAN1/2 discussions. For LCM requirements, RAN4 needs to wait for RAN1/2 progress since RAN4 does not have sufficient inputs to start discussions. </w:t>
      </w:r>
    </w:p>
    <w:p w:rsidR="00D345B2" w:rsidRPr="00D345B2" w:rsidRDefault="00D345B2" w:rsidP="00154C11">
      <w:pPr>
        <w:widowControl w:val="0"/>
        <w:adjustRightInd w:val="0"/>
        <w:snapToGrid w:val="0"/>
        <w:spacing w:beforeLines="50" w:before="120" w:afterLines="50" w:after="120"/>
        <w:jc w:val="both"/>
        <w:rPr>
          <w:rFonts w:eastAsiaTheme="minorEastAsia"/>
          <w:b/>
          <w:bCs/>
          <w:lang w:eastAsia="zh-CN"/>
        </w:rPr>
      </w:pPr>
      <w:r w:rsidRPr="00D345B2">
        <w:rPr>
          <w:rFonts w:eastAsiaTheme="minorEastAsia" w:hint="eastAsia"/>
          <w:b/>
          <w:bCs/>
          <w:lang w:eastAsia="zh-CN"/>
        </w:rPr>
        <w:t xml:space="preserve">Proposal 1: RAN4 postpones the discussions on LCM core requirements until RAN1/2 make sufficient progress. </w:t>
      </w:r>
    </w:p>
    <w:p w:rsidR="003B5363" w:rsidRPr="003B5363" w:rsidRDefault="004F4AD1" w:rsidP="00154C11">
      <w:pPr>
        <w:widowControl w:val="0"/>
        <w:adjustRightInd w:val="0"/>
        <w:snapToGrid w:val="0"/>
        <w:spacing w:beforeLines="50" w:before="120" w:afterLines="50" w:after="120"/>
        <w:jc w:val="both"/>
        <w:rPr>
          <w:rFonts w:eastAsiaTheme="minorEastAsia"/>
          <w:b/>
          <w:bCs/>
          <w:u w:val="single"/>
          <w:lang w:eastAsia="zh-CN"/>
        </w:rPr>
      </w:pPr>
      <w:r>
        <w:rPr>
          <w:rFonts w:eastAsiaTheme="minorEastAsia" w:hint="eastAsia"/>
          <w:b/>
          <w:bCs/>
          <w:u w:val="single"/>
          <w:lang w:eastAsia="zh-CN"/>
        </w:rPr>
        <w:t>Measurement and i</w:t>
      </w:r>
      <w:r w:rsidR="003B5363" w:rsidRPr="003B5363">
        <w:rPr>
          <w:rFonts w:eastAsiaTheme="minorEastAsia" w:hint="eastAsia"/>
          <w:b/>
          <w:bCs/>
          <w:u w:val="single"/>
          <w:lang w:eastAsia="zh-CN"/>
        </w:rPr>
        <w:t>nference delay requirements</w:t>
      </w:r>
    </w:p>
    <w:p w:rsidR="00350C2B" w:rsidRDefault="00154C11" w:rsidP="00154C11">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For inference, </w:t>
      </w:r>
      <w:r w:rsidR="007454D5">
        <w:rPr>
          <w:rFonts w:eastAsiaTheme="minorEastAsia" w:hint="eastAsia"/>
          <w:bCs/>
          <w:lang w:eastAsia="zh-CN"/>
        </w:rPr>
        <w:t xml:space="preserve">at least delay requirement should </w:t>
      </w:r>
      <w:r w:rsidR="00673F32">
        <w:rPr>
          <w:rFonts w:eastAsiaTheme="minorEastAsia" w:hint="eastAsia"/>
          <w:bCs/>
          <w:lang w:eastAsia="zh-CN"/>
        </w:rPr>
        <w:t xml:space="preserve">be </w:t>
      </w:r>
      <w:r w:rsidR="007454D5">
        <w:rPr>
          <w:rFonts w:eastAsiaTheme="minorEastAsia" w:hint="eastAsia"/>
          <w:bCs/>
          <w:lang w:eastAsia="zh-CN"/>
        </w:rPr>
        <w:t>defined</w:t>
      </w:r>
      <w:r w:rsidR="00673F32">
        <w:rPr>
          <w:rFonts w:eastAsiaTheme="minorEastAsia" w:hint="eastAsia"/>
          <w:bCs/>
          <w:lang w:eastAsia="zh-CN"/>
        </w:rPr>
        <w:t xml:space="preserve"> and an agreement was achieved in RAN4#111 as below: </w:t>
      </w:r>
    </w:p>
    <w:tbl>
      <w:tblPr>
        <w:tblStyle w:val="af4"/>
        <w:tblW w:w="0" w:type="auto"/>
        <w:tblLook w:val="04A0" w:firstRow="1" w:lastRow="0" w:firstColumn="1" w:lastColumn="0" w:noHBand="0" w:noVBand="1"/>
      </w:tblPr>
      <w:tblGrid>
        <w:gridCol w:w="9847"/>
      </w:tblGrid>
      <w:tr w:rsidR="00673F32" w:rsidTr="00673F32">
        <w:tc>
          <w:tcPr>
            <w:tcW w:w="9847" w:type="dxa"/>
          </w:tcPr>
          <w:p w:rsidR="00673F32" w:rsidRPr="00673F32" w:rsidRDefault="00673F32" w:rsidP="00673F32">
            <w:pPr>
              <w:spacing w:beforeLines="50" w:before="120" w:afterLines="50" w:after="120"/>
              <w:rPr>
                <w:lang w:eastAsia="zh-CN"/>
              </w:rPr>
            </w:pPr>
            <w:r w:rsidRPr="00673F32">
              <w:rPr>
                <w:rFonts w:hint="eastAsia"/>
                <w:highlight w:val="green"/>
                <w:lang w:eastAsia="zh-CN"/>
              </w:rPr>
              <w:t>A</w:t>
            </w:r>
            <w:r w:rsidRPr="00673F32">
              <w:rPr>
                <w:highlight w:val="green"/>
                <w:lang w:eastAsia="zh-CN"/>
              </w:rPr>
              <w:t>greement:</w:t>
            </w:r>
            <w:r w:rsidRPr="00673F32">
              <w:rPr>
                <w:lang w:eastAsia="zh-CN"/>
              </w:rPr>
              <w:t xml:space="preserve"> </w:t>
            </w:r>
          </w:p>
          <w:p w:rsidR="00673F32" w:rsidRPr="00673F32" w:rsidRDefault="00673F32" w:rsidP="00143CA8">
            <w:pPr>
              <w:pStyle w:val="af8"/>
              <w:numPr>
                <w:ilvl w:val="0"/>
                <w:numId w:val="9"/>
              </w:numPr>
              <w:overflowPunct w:val="0"/>
              <w:autoSpaceDE w:val="0"/>
              <w:autoSpaceDN w:val="0"/>
              <w:adjustRightInd w:val="0"/>
              <w:spacing w:beforeLines="50" w:before="120" w:afterLines="50" w:after="120"/>
              <w:contextualSpacing w:val="0"/>
              <w:textAlignment w:val="baseline"/>
              <w:rPr>
                <w:sz w:val="20"/>
                <w:szCs w:val="20"/>
                <w:lang w:eastAsia="zh-CN"/>
              </w:rPr>
            </w:pPr>
            <w:r w:rsidRPr="00673F32">
              <w:rPr>
                <w:rFonts w:eastAsia="游明朝"/>
                <w:sz w:val="20"/>
                <w:szCs w:val="20"/>
                <w:lang w:eastAsia="ja-JP"/>
              </w:rPr>
              <w:t>Use the following as the starting point</w:t>
            </w:r>
          </w:p>
          <w:p w:rsidR="00673F32" w:rsidRPr="00673F32" w:rsidRDefault="00673F32" w:rsidP="00143CA8">
            <w:pPr>
              <w:pStyle w:val="af8"/>
              <w:numPr>
                <w:ilvl w:val="1"/>
                <w:numId w:val="9"/>
              </w:numPr>
              <w:overflowPunct w:val="0"/>
              <w:autoSpaceDE w:val="0"/>
              <w:autoSpaceDN w:val="0"/>
              <w:adjustRightInd w:val="0"/>
              <w:spacing w:beforeLines="50" w:before="120" w:afterLines="50" w:after="120"/>
              <w:contextualSpacing w:val="0"/>
              <w:textAlignment w:val="baseline"/>
              <w:rPr>
                <w:sz w:val="20"/>
                <w:szCs w:val="20"/>
                <w:lang w:eastAsia="zh-CN"/>
              </w:rPr>
            </w:pPr>
            <w:r w:rsidRPr="00673F32">
              <w:rPr>
                <w:rFonts w:eastAsia="游明朝"/>
                <w:sz w:val="20"/>
                <w:szCs w:val="20"/>
                <w:lang w:eastAsia="ja-JP"/>
              </w:rPr>
              <w:t>I</w:t>
            </w:r>
            <w:r w:rsidRPr="00673F32">
              <w:rPr>
                <w:rFonts w:eastAsia="游明朝" w:hint="eastAsia"/>
                <w:sz w:val="20"/>
                <w:szCs w:val="20"/>
                <w:lang w:eastAsia="ja-JP"/>
              </w:rPr>
              <w:t xml:space="preserve">nference latency </w:t>
            </w:r>
            <w:r w:rsidRPr="00673F32">
              <w:rPr>
                <w:rFonts w:eastAsia="游明朝"/>
                <w:sz w:val="20"/>
                <w:szCs w:val="20"/>
                <w:lang w:eastAsia="ja-JP"/>
              </w:rPr>
              <w:t>can</w:t>
            </w:r>
            <w:r w:rsidRPr="00673F32">
              <w:rPr>
                <w:rFonts w:eastAsia="游明朝" w:hint="eastAsia"/>
                <w:sz w:val="20"/>
                <w:szCs w:val="20"/>
                <w:lang w:eastAsia="ja-JP"/>
              </w:rPr>
              <w:t xml:space="preserve"> be </w:t>
            </w:r>
            <w:r w:rsidRPr="00673F32">
              <w:rPr>
                <w:rFonts w:eastAsia="游明朝"/>
                <w:sz w:val="20"/>
                <w:szCs w:val="20"/>
                <w:lang w:eastAsia="ja-JP"/>
              </w:rPr>
              <w:t>implicitly</w:t>
            </w:r>
            <w:r w:rsidRPr="00673F32">
              <w:rPr>
                <w:rFonts w:eastAsia="游明朝" w:hint="eastAsia"/>
                <w:sz w:val="20"/>
                <w:szCs w:val="20"/>
                <w:lang w:eastAsia="ja-JP"/>
              </w:rPr>
              <w:t xml:space="preserve"> captured in the delay of corresponding procedures</w:t>
            </w:r>
            <w:r w:rsidRPr="00673F32">
              <w:rPr>
                <w:rFonts w:eastAsia="游明朝"/>
                <w:sz w:val="20"/>
                <w:szCs w:val="20"/>
                <w:lang w:eastAsia="ja-JP"/>
              </w:rPr>
              <w:t xml:space="preserve"> </w:t>
            </w:r>
            <w:r w:rsidRPr="00673F32">
              <w:rPr>
                <w:rFonts w:eastAsia="游明朝" w:hint="eastAsia"/>
                <w:sz w:val="20"/>
                <w:szCs w:val="20"/>
                <w:lang w:eastAsia="ja-JP"/>
              </w:rPr>
              <w:t>(e.g. reporting delay)</w:t>
            </w:r>
            <w:r w:rsidRPr="00673F32">
              <w:rPr>
                <w:rFonts w:eastAsia="游明朝"/>
                <w:sz w:val="20"/>
                <w:szCs w:val="20"/>
                <w:lang w:eastAsia="ja-JP"/>
              </w:rPr>
              <w:t xml:space="preserve"> </w:t>
            </w:r>
            <w:r w:rsidRPr="00673F32">
              <w:rPr>
                <w:rFonts w:eastAsia="游明朝" w:hint="eastAsia"/>
                <w:sz w:val="20"/>
                <w:szCs w:val="20"/>
                <w:lang w:eastAsia="ja-JP"/>
              </w:rPr>
              <w:t>and/or performance requirements</w:t>
            </w:r>
            <w:r w:rsidRPr="00673F32">
              <w:rPr>
                <w:rFonts w:eastAsia="游明朝"/>
                <w:sz w:val="20"/>
                <w:szCs w:val="20"/>
                <w:lang w:eastAsia="ja-JP"/>
              </w:rPr>
              <w:t>.</w:t>
            </w:r>
          </w:p>
          <w:p w:rsidR="00673F32" w:rsidRPr="00673F32" w:rsidRDefault="00673F32" w:rsidP="00143CA8">
            <w:pPr>
              <w:pStyle w:val="af8"/>
              <w:numPr>
                <w:ilvl w:val="1"/>
                <w:numId w:val="9"/>
              </w:numPr>
              <w:overflowPunct w:val="0"/>
              <w:autoSpaceDE w:val="0"/>
              <w:autoSpaceDN w:val="0"/>
              <w:adjustRightInd w:val="0"/>
              <w:spacing w:beforeLines="50" w:before="120" w:afterLines="50" w:after="120"/>
              <w:contextualSpacing w:val="0"/>
              <w:textAlignment w:val="baseline"/>
              <w:rPr>
                <w:sz w:val="20"/>
                <w:szCs w:val="20"/>
                <w:lang w:eastAsia="zh-CN"/>
              </w:rPr>
            </w:pPr>
            <w:r w:rsidRPr="00673F32">
              <w:rPr>
                <w:rFonts w:eastAsia="游明朝" w:hint="eastAsia"/>
                <w:sz w:val="20"/>
                <w:szCs w:val="20"/>
                <w:lang w:eastAsia="ja-JP"/>
              </w:rPr>
              <w:t>I</w:t>
            </w:r>
            <w:r w:rsidRPr="00673F32">
              <w:rPr>
                <w:rFonts w:eastAsia="游明朝"/>
                <w:sz w:val="20"/>
                <w:szCs w:val="20"/>
                <w:lang w:eastAsia="ja-JP"/>
              </w:rPr>
              <w:t>nference latency is part of delay of the corresponding procedure and no separate requirement will be specified for inference latency.</w:t>
            </w:r>
          </w:p>
          <w:p w:rsidR="00673F32" w:rsidRPr="00673F32" w:rsidRDefault="00673F32" w:rsidP="00143CA8">
            <w:pPr>
              <w:pStyle w:val="af8"/>
              <w:numPr>
                <w:ilvl w:val="1"/>
                <w:numId w:val="9"/>
              </w:numPr>
              <w:overflowPunct w:val="0"/>
              <w:autoSpaceDE w:val="0"/>
              <w:autoSpaceDN w:val="0"/>
              <w:adjustRightInd w:val="0"/>
              <w:spacing w:beforeLines="50" w:before="120" w:afterLines="50" w:after="120"/>
              <w:contextualSpacing w:val="0"/>
              <w:textAlignment w:val="baseline"/>
              <w:rPr>
                <w:lang w:eastAsia="zh-CN"/>
              </w:rPr>
            </w:pPr>
            <w:r w:rsidRPr="00673F32">
              <w:rPr>
                <w:rFonts w:eastAsia="游明朝" w:hint="eastAsia"/>
                <w:sz w:val="20"/>
                <w:szCs w:val="20"/>
                <w:lang w:eastAsia="ja-JP"/>
              </w:rPr>
              <w:t>C</w:t>
            </w:r>
            <w:r w:rsidRPr="00673F32">
              <w:rPr>
                <w:rFonts w:eastAsia="游明朝"/>
                <w:sz w:val="20"/>
                <w:szCs w:val="20"/>
                <w:lang w:eastAsia="ja-JP"/>
              </w:rPr>
              <w:t>heck the above bullets based on per use case, and if other WGs define the inference latency, RAN4 can revisit the above bullets.</w:t>
            </w:r>
          </w:p>
        </w:tc>
      </w:tr>
    </w:tbl>
    <w:p w:rsidR="00673F32" w:rsidRDefault="00E07EAB" w:rsidP="00154C11">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And there are two sub-use cases are defined in TR 38.843 [3] including spatial-frequency </w:t>
      </w:r>
      <w:r>
        <w:rPr>
          <w:rFonts w:eastAsiaTheme="minorEastAsia"/>
          <w:bCs/>
          <w:lang w:eastAsia="zh-CN"/>
        </w:rPr>
        <w:t>domain</w:t>
      </w:r>
      <w:r>
        <w:rPr>
          <w:rFonts w:eastAsiaTheme="minorEastAsia" w:hint="eastAsia"/>
          <w:bCs/>
          <w:lang w:eastAsia="zh-CN"/>
        </w:rPr>
        <w:t xml:space="preserve"> prediction and time- spatial-frequency domain prediction. The details are reproduced below: </w:t>
      </w:r>
    </w:p>
    <w:tbl>
      <w:tblPr>
        <w:tblStyle w:val="af4"/>
        <w:tblW w:w="0" w:type="auto"/>
        <w:tblLook w:val="04A0" w:firstRow="1" w:lastRow="0" w:firstColumn="1" w:lastColumn="0" w:noHBand="0" w:noVBand="1"/>
      </w:tblPr>
      <w:tblGrid>
        <w:gridCol w:w="9847"/>
      </w:tblGrid>
      <w:tr w:rsidR="00E07EAB" w:rsidTr="00E07EAB">
        <w:tc>
          <w:tcPr>
            <w:tcW w:w="9847" w:type="dxa"/>
          </w:tcPr>
          <w:p w:rsidR="00E07EAB" w:rsidRPr="00E07EAB" w:rsidRDefault="00E07EAB" w:rsidP="00E07EAB">
            <w:pPr>
              <w:spacing w:beforeLines="50" w:before="120" w:afterLines="50" w:after="120"/>
            </w:pPr>
            <w:r w:rsidRPr="00E07EAB">
              <w:t xml:space="preserve">The following are selected as representative sub-use cases: </w:t>
            </w:r>
          </w:p>
          <w:p w:rsidR="00E07EAB" w:rsidRPr="00E07EAB" w:rsidRDefault="00E07EAB" w:rsidP="00E07EAB">
            <w:pPr>
              <w:pStyle w:val="B10"/>
              <w:spacing w:beforeLines="50" w:before="120" w:afterLines="50" w:after="120"/>
              <w:rPr>
                <w:rFonts w:ascii="Times New Roman" w:hAnsi="Times New Roman"/>
              </w:rPr>
            </w:pPr>
            <w:r w:rsidRPr="00E07EAB">
              <w:rPr>
                <w:rFonts w:ascii="Times New Roman" w:hAnsi="Times New Roman"/>
              </w:rPr>
              <w:t>-</w:t>
            </w:r>
            <w:r w:rsidRPr="00E07EAB">
              <w:rPr>
                <w:rFonts w:ascii="Times New Roman" w:hAnsi="Times New Roman"/>
              </w:rPr>
              <w:tab/>
              <w:t>BM-Case1: Spatial-domain Downlink beam prediction for Set A of beams based on measurement results of Set B of beams</w:t>
            </w:r>
          </w:p>
          <w:p w:rsidR="00E07EAB" w:rsidRPr="00E07EAB" w:rsidRDefault="00E07EAB" w:rsidP="00E07EAB">
            <w:pPr>
              <w:pStyle w:val="B2"/>
              <w:spacing w:beforeLines="50" w:before="120" w:afterLines="50" w:after="120"/>
              <w:rPr>
                <w:rFonts w:ascii="Times New Roman" w:hAnsi="Times New Roman"/>
              </w:rPr>
            </w:pPr>
            <w:r w:rsidRPr="00E07EAB">
              <w:rPr>
                <w:rFonts w:ascii="Times New Roman" w:hAnsi="Times New Roman"/>
              </w:rPr>
              <w:t>-</w:t>
            </w:r>
            <w:r w:rsidRPr="00E07EAB">
              <w:rPr>
                <w:rFonts w:ascii="Times New Roman" w:hAnsi="Times New Roman"/>
              </w:rPr>
              <w:tab/>
              <w:t>Consider: Alt. 1): AI/ML model training and inference at NW side. Alt. 2): AI/ML model training and inference at UE side.</w:t>
            </w:r>
          </w:p>
          <w:p w:rsidR="00E07EAB" w:rsidRPr="00E07EAB" w:rsidRDefault="00E07EAB" w:rsidP="00E07EAB">
            <w:pPr>
              <w:pStyle w:val="B2"/>
              <w:spacing w:beforeLines="50" w:before="120" w:afterLines="50" w:after="120"/>
              <w:rPr>
                <w:rFonts w:ascii="Times New Roman" w:hAnsi="Times New Roman"/>
              </w:rPr>
            </w:pPr>
            <w:r w:rsidRPr="00E07EAB">
              <w:rPr>
                <w:rFonts w:ascii="Times New Roman" w:hAnsi="Times New Roman"/>
              </w:rPr>
              <w:t>-</w:t>
            </w:r>
            <w:r w:rsidRPr="00E07EAB">
              <w:rPr>
                <w:rFonts w:ascii="Times New Roman" w:hAnsi="Times New Roman"/>
              </w:rPr>
              <w:tab/>
              <w:t xml:space="preserve">Consider: Alt. </w:t>
            </w:r>
            <w:proofErr w:type="spellStart"/>
            <w:r w:rsidRPr="00E07EAB">
              <w:rPr>
                <w:rFonts w:ascii="Times New Roman" w:hAnsi="Times New Roman"/>
              </w:rPr>
              <w:t>i</w:t>
            </w:r>
            <w:proofErr w:type="spellEnd"/>
            <w:r w:rsidRPr="00E07EAB">
              <w:rPr>
                <w:rFonts w:ascii="Times New Roman" w:hAnsi="Times New Roman"/>
              </w:rPr>
              <w:t xml:space="preserve">): Set A and Set B are different (Set B is NOT a subset of Set A). Alt. ii): Set B is a subset of Set A. </w:t>
            </w:r>
            <w:r w:rsidRPr="00E07EAB">
              <w:rPr>
                <w:rFonts w:ascii="Times New Roman" w:eastAsia="宋体" w:hAnsi="Times New Roman"/>
                <w:bCs/>
                <w:iCs/>
                <w:lang w:eastAsia="ja-JP"/>
              </w:rPr>
              <w:t xml:space="preserve">Note: Set A is for DL beam prediction. </w:t>
            </w:r>
            <w:r w:rsidRPr="00E07EAB">
              <w:rPr>
                <w:rFonts w:ascii="Times New Roman" w:hAnsi="Times New Roman"/>
                <w:bCs/>
                <w:iCs/>
                <w:lang w:eastAsia="x-none"/>
              </w:rPr>
              <w:t xml:space="preserve">The codebook construction of Set A </w:t>
            </w:r>
            <w:r w:rsidRPr="00E07EAB">
              <w:rPr>
                <w:rFonts w:ascii="Times New Roman" w:eastAsia="宋体" w:hAnsi="Times New Roman"/>
                <w:bCs/>
                <w:iCs/>
                <w:lang w:eastAsia="ja-JP"/>
              </w:rPr>
              <w:t>and Set B can be clarified by companies.</w:t>
            </w:r>
          </w:p>
          <w:p w:rsidR="00E07EAB" w:rsidRPr="00E07EAB" w:rsidRDefault="00E07EAB" w:rsidP="00E07EAB">
            <w:pPr>
              <w:pStyle w:val="B2"/>
              <w:spacing w:beforeLines="50" w:before="120" w:afterLines="50" w:after="120"/>
              <w:rPr>
                <w:rFonts w:ascii="Times New Roman" w:hAnsi="Times New Roman"/>
              </w:rPr>
            </w:pPr>
            <w:r w:rsidRPr="00E07EAB">
              <w:rPr>
                <w:rFonts w:ascii="Times New Roman" w:eastAsia="宋体" w:hAnsi="Times New Roman"/>
                <w:bCs/>
                <w:iCs/>
                <w:lang w:eastAsia="ja-JP"/>
              </w:rPr>
              <w:t>-</w:t>
            </w:r>
            <w:r w:rsidRPr="00E07EAB">
              <w:rPr>
                <w:rFonts w:ascii="Times New Roman" w:eastAsia="宋体" w:hAnsi="Times New Roman"/>
                <w:bCs/>
                <w:iCs/>
                <w:lang w:eastAsia="ja-JP"/>
              </w:rPr>
              <w:tab/>
              <w:t xml:space="preserve">AI/ML model input consider: Alt 1): Only L1-RSRP measurement based on Set B; Alt.2): L1-RSRP measurement based on Set B and assistance information; Alt. 3): CIR based on Set B; Alt. 4): L1-RSRP measurement based on Set B and the corresponding DL Tx and/or Rx beam ID. </w:t>
            </w:r>
          </w:p>
          <w:p w:rsidR="00E07EAB" w:rsidRPr="00E07EAB" w:rsidRDefault="00E07EAB" w:rsidP="00E07EAB">
            <w:pPr>
              <w:pStyle w:val="B10"/>
              <w:spacing w:beforeLines="50" w:before="120" w:afterLines="50" w:after="120"/>
              <w:rPr>
                <w:rFonts w:ascii="Times New Roman" w:hAnsi="Times New Roman"/>
              </w:rPr>
            </w:pPr>
            <w:r w:rsidRPr="00E07EAB">
              <w:rPr>
                <w:rFonts w:ascii="Times New Roman" w:hAnsi="Times New Roman"/>
              </w:rPr>
              <w:t>-</w:t>
            </w:r>
            <w:r w:rsidRPr="00E07EAB">
              <w:rPr>
                <w:rFonts w:ascii="Times New Roman" w:hAnsi="Times New Roman"/>
              </w:rPr>
              <w:tab/>
              <w:t>BM-Case2: Temporal Downlink beam prediction for Set A of beams based on the historic measurement results of Set B of beams</w:t>
            </w:r>
          </w:p>
          <w:p w:rsidR="00E07EAB" w:rsidRPr="00E07EAB" w:rsidRDefault="00E07EAB" w:rsidP="00E07EAB">
            <w:pPr>
              <w:pStyle w:val="B2"/>
              <w:spacing w:beforeLines="50" w:before="120" w:afterLines="50" w:after="120"/>
              <w:rPr>
                <w:rFonts w:ascii="Times New Roman" w:hAnsi="Times New Roman"/>
              </w:rPr>
            </w:pPr>
            <w:r w:rsidRPr="00E07EAB">
              <w:rPr>
                <w:rFonts w:ascii="Times New Roman" w:hAnsi="Times New Roman"/>
              </w:rPr>
              <w:t>-</w:t>
            </w:r>
            <w:r w:rsidRPr="00E07EAB">
              <w:rPr>
                <w:rFonts w:ascii="Times New Roman" w:hAnsi="Times New Roman"/>
              </w:rPr>
              <w:tab/>
              <w:t>Consider: Alt. 1): AI/ML model training and inference at NW side. Alt. 2): AI/ML model training and inference at UE side.</w:t>
            </w:r>
          </w:p>
          <w:p w:rsidR="00E07EAB" w:rsidRPr="00E07EAB" w:rsidRDefault="00E07EAB" w:rsidP="00E07EAB">
            <w:pPr>
              <w:pStyle w:val="B2"/>
              <w:spacing w:beforeLines="50" w:before="120" w:afterLines="50" w:after="120"/>
              <w:rPr>
                <w:rFonts w:ascii="Times New Roman" w:hAnsi="Times New Roman"/>
              </w:rPr>
            </w:pPr>
            <w:r w:rsidRPr="00E07EAB">
              <w:rPr>
                <w:rFonts w:ascii="Times New Roman" w:hAnsi="Times New Roman"/>
              </w:rPr>
              <w:t>-</w:t>
            </w:r>
            <w:r w:rsidRPr="00E07EAB">
              <w:rPr>
                <w:rFonts w:ascii="Times New Roman" w:hAnsi="Times New Roman"/>
              </w:rPr>
              <w:tab/>
              <w:t xml:space="preserve">Consider: Alt. </w:t>
            </w:r>
            <w:proofErr w:type="spellStart"/>
            <w:r w:rsidRPr="00E07EAB">
              <w:rPr>
                <w:rFonts w:ascii="Times New Roman" w:hAnsi="Times New Roman"/>
              </w:rPr>
              <w:t>i</w:t>
            </w:r>
            <w:proofErr w:type="spellEnd"/>
            <w:r w:rsidRPr="00E07EAB">
              <w:rPr>
                <w:rFonts w:ascii="Times New Roman" w:hAnsi="Times New Roman"/>
              </w:rPr>
              <w:t xml:space="preserve">): Set A and Set B are different (Set B is NOT a subset of Set A). Alt. ii): Set B is a subset of Set A (Set A and Set B are not the same). Alt. iii): Set A and Set B are the same. </w:t>
            </w:r>
          </w:p>
          <w:p w:rsidR="00E07EAB" w:rsidRPr="00E07EAB" w:rsidRDefault="00E07EAB" w:rsidP="00E07EAB">
            <w:pPr>
              <w:pStyle w:val="B2"/>
              <w:spacing w:beforeLines="50" w:before="120" w:afterLines="50" w:after="120"/>
              <w:rPr>
                <w:rFonts w:ascii="Times New Roman" w:hAnsi="Times New Roman"/>
              </w:rPr>
            </w:pPr>
            <w:r w:rsidRPr="00E07EAB">
              <w:rPr>
                <w:rFonts w:ascii="Times New Roman" w:hAnsi="Times New Roman"/>
              </w:rPr>
              <w:t>-</w:t>
            </w:r>
            <w:r w:rsidRPr="00E07EAB">
              <w:rPr>
                <w:rFonts w:ascii="Times New Roman" w:hAnsi="Times New Roman"/>
              </w:rPr>
              <w:tab/>
            </w:r>
            <w:r w:rsidRPr="00E07EAB">
              <w:rPr>
                <w:rFonts w:ascii="Times New Roman" w:hAnsi="Times New Roman"/>
                <w:highlight w:val="cyan"/>
              </w:rPr>
              <w:t>AI/ML model input consider: measurement results of K (K≥1) latest measurement instances</w:t>
            </w:r>
            <w:r w:rsidRPr="00E07EAB">
              <w:rPr>
                <w:rFonts w:ascii="Times New Roman" w:hAnsi="Times New Roman"/>
              </w:rPr>
              <w:t xml:space="preserve"> with the following alternatives: Alt. 1): Only L1-RSRP measurement based on Set B; Alt 2): L1-RSRP measurement based on Set B and assistance information; Alt. 3): </w:t>
            </w:r>
            <w:r w:rsidRPr="00E07EAB">
              <w:rPr>
                <w:rFonts w:ascii="Times New Roman" w:hAnsi="Times New Roman"/>
                <w:lang w:eastAsia="x-none"/>
              </w:rPr>
              <w:t xml:space="preserve">L1-RSRP measurement based on Set B and the corresponding DL Tx and/or Rx beam ID. </w:t>
            </w:r>
          </w:p>
          <w:p w:rsidR="00E07EAB" w:rsidRPr="00E07EAB" w:rsidRDefault="00E07EAB" w:rsidP="00E07EAB">
            <w:pPr>
              <w:pStyle w:val="B2"/>
              <w:spacing w:beforeLines="50" w:before="120" w:afterLines="50" w:after="120"/>
              <w:rPr>
                <w:rFonts w:ascii="Times New Roman" w:hAnsi="Times New Roman"/>
              </w:rPr>
            </w:pPr>
            <w:r w:rsidRPr="00E07EAB">
              <w:rPr>
                <w:rFonts w:ascii="Times New Roman" w:hAnsi="Times New Roman"/>
              </w:rPr>
              <w:t>-</w:t>
            </w:r>
            <w:r w:rsidRPr="00E07EAB">
              <w:rPr>
                <w:rFonts w:ascii="Times New Roman" w:hAnsi="Times New Roman"/>
              </w:rPr>
              <w:tab/>
            </w:r>
            <w:r w:rsidRPr="00E07EAB">
              <w:rPr>
                <w:rFonts w:ascii="Times New Roman" w:hAnsi="Times New Roman"/>
                <w:highlight w:val="cyan"/>
              </w:rPr>
              <w:t>F predictions for F future time instances can be obtained</w:t>
            </w:r>
            <w:r w:rsidRPr="00E07EAB">
              <w:rPr>
                <w:rFonts w:ascii="Times New Roman" w:hAnsi="Times New Roman"/>
              </w:rPr>
              <w:t xml:space="preserve"> based on the output of AI/ML model, where each prediction is for each time instance. At least F=1.</w:t>
            </w:r>
          </w:p>
          <w:p w:rsidR="00E07EAB" w:rsidRPr="00E07EAB" w:rsidRDefault="00E07EAB" w:rsidP="00E07EAB">
            <w:pPr>
              <w:spacing w:beforeLines="50" w:before="120" w:afterLines="50" w:after="120"/>
              <w:rPr>
                <w:rFonts w:eastAsiaTheme="minorEastAsia"/>
                <w:lang w:eastAsia="zh-CN"/>
              </w:rPr>
            </w:pPr>
            <w:r w:rsidRPr="00E07EAB">
              <w:t xml:space="preserve">Set B is a set of beams whose measurements are taken as inputs of the AI/ML model. </w:t>
            </w:r>
          </w:p>
        </w:tc>
      </w:tr>
    </w:tbl>
    <w:p w:rsidR="00A12F8D" w:rsidRDefault="00075D07" w:rsidP="00075D07">
      <w:pPr>
        <w:spacing w:beforeLines="50" w:before="120" w:after="120"/>
        <w:jc w:val="both"/>
        <w:rPr>
          <w:rFonts w:eastAsia="宋体"/>
          <w:lang w:eastAsia="zh-CN"/>
        </w:rPr>
      </w:pPr>
      <w:r>
        <w:rPr>
          <w:rFonts w:eastAsia="宋体" w:hint="eastAsia"/>
          <w:lang w:eastAsia="zh-CN"/>
        </w:rPr>
        <w:lastRenderedPageBreak/>
        <w:t xml:space="preserve">According to the highlighted contents, BM-Case1 can be regarded as a special case of BM-Case2 </w:t>
      </w:r>
      <w:r w:rsidR="008E06BE">
        <w:rPr>
          <w:rFonts w:eastAsia="宋体" w:hint="eastAsia"/>
          <w:lang w:eastAsia="zh-CN"/>
        </w:rPr>
        <w:t>in terms of delay requirements</w:t>
      </w:r>
      <w:r w:rsidR="00482034">
        <w:rPr>
          <w:rFonts w:eastAsia="宋体" w:hint="eastAsia"/>
          <w:lang w:eastAsia="zh-CN"/>
        </w:rPr>
        <w:t xml:space="preserve">, which means </w:t>
      </w:r>
      <w:r w:rsidR="008E06BE">
        <w:rPr>
          <w:rFonts w:eastAsia="宋体" w:hint="eastAsia"/>
          <w:lang w:eastAsia="zh-CN"/>
        </w:rPr>
        <w:t>it is possible to</w:t>
      </w:r>
      <w:r w:rsidR="008E06BE" w:rsidRPr="008E06BE">
        <w:rPr>
          <w:rFonts w:eastAsia="宋体" w:hint="eastAsia"/>
          <w:lang w:eastAsia="zh-CN"/>
        </w:rPr>
        <w:t xml:space="preserve"> </w:t>
      </w:r>
      <w:r w:rsidR="008E06BE">
        <w:rPr>
          <w:rFonts w:eastAsia="宋体" w:hint="eastAsia"/>
          <w:lang w:eastAsia="zh-CN"/>
        </w:rPr>
        <w:t xml:space="preserve">define </w:t>
      </w:r>
      <w:r w:rsidR="00482034">
        <w:rPr>
          <w:rFonts w:eastAsia="宋体" w:hint="eastAsia"/>
          <w:lang w:eastAsia="zh-CN"/>
        </w:rPr>
        <w:t xml:space="preserve">unified requirements for both BM sub-use cases. </w:t>
      </w:r>
      <w:r w:rsidR="00A15C0E">
        <w:rPr>
          <w:rFonts w:eastAsia="宋体" w:hint="eastAsia"/>
          <w:lang w:eastAsia="zh-CN"/>
        </w:rPr>
        <w:t xml:space="preserve">Hence, RAN4 can </w:t>
      </w:r>
      <w:r w:rsidR="00482034">
        <w:rPr>
          <w:rFonts w:eastAsia="宋体" w:hint="eastAsia"/>
          <w:lang w:eastAsia="zh-CN"/>
        </w:rPr>
        <w:t>prioritize</w:t>
      </w:r>
      <w:r w:rsidR="00A15C0E">
        <w:rPr>
          <w:rFonts w:eastAsia="宋体" w:hint="eastAsia"/>
          <w:lang w:eastAsia="zh-CN"/>
        </w:rPr>
        <w:t xml:space="preserve"> defining inference delay requirements for BM-Case2</w:t>
      </w:r>
      <w:r w:rsidR="00034783">
        <w:rPr>
          <w:rFonts w:eastAsia="宋体" w:hint="eastAsia"/>
          <w:lang w:eastAsia="zh-CN"/>
        </w:rPr>
        <w:t xml:space="preserve"> and modifications can be </w:t>
      </w:r>
      <w:r w:rsidR="00016897">
        <w:rPr>
          <w:rFonts w:eastAsia="宋体" w:hint="eastAsia"/>
          <w:lang w:eastAsia="zh-CN"/>
        </w:rPr>
        <w:t>adopted</w:t>
      </w:r>
      <w:r w:rsidR="00034783">
        <w:rPr>
          <w:rFonts w:eastAsia="宋体" w:hint="eastAsia"/>
          <w:lang w:eastAsia="zh-CN"/>
        </w:rPr>
        <w:t xml:space="preserve"> </w:t>
      </w:r>
      <w:r w:rsidR="00016897">
        <w:rPr>
          <w:rFonts w:eastAsia="宋体" w:hint="eastAsia"/>
          <w:lang w:eastAsia="zh-CN"/>
        </w:rPr>
        <w:t>for</w:t>
      </w:r>
      <w:r w:rsidR="00034783">
        <w:rPr>
          <w:rFonts w:eastAsia="宋体" w:hint="eastAsia"/>
          <w:lang w:eastAsia="zh-CN"/>
        </w:rPr>
        <w:t xml:space="preserve"> BM-Case1</w:t>
      </w:r>
      <w:r w:rsidR="00482034">
        <w:rPr>
          <w:rFonts w:eastAsia="宋体" w:hint="eastAsia"/>
          <w:lang w:eastAsia="zh-CN"/>
        </w:rPr>
        <w:t xml:space="preserve">. </w:t>
      </w:r>
    </w:p>
    <w:p w:rsidR="00B5211C" w:rsidRPr="00B5211C" w:rsidRDefault="00B5211C" w:rsidP="00075D07">
      <w:pPr>
        <w:spacing w:beforeLines="50" w:before="120" w:after="120"/>
        <w:jc w:val="both"/>
        <w:rPr>
          <w:rFonts w:eastAsia="宋体"/>
          <w:b/>
          <w:lang w:eastAsia="zh-CN"/>
        </w:rPr>
      </w:pPr>
      <w:r w:rsidRPr="00B5211C">
        <w:rPr>
          <w:rFonts w:eastAsia="宋体" w:hint="eastAsia"/>
          <w:b/>
          <w:lang w:eastAsia="zh-CN"/>
        </w:rPr>
        <w:t xml:space="preserve">Proposal 2: </w:t>
      </w:r>
      <w:r>
        <w:rPr>
          <w:rFonts w:eastAsia="宋体" w:hint="eastAsia"/>
          <w:b/>
          <w:lang w:eastAsia="zh-CN"/>
        </w:rPr>
        <w:t>RAN4 defines u</w:t>
      </w:r>
      <w:r w:rsidRPr="00B5211C">
        <w:rPr>
          <w:rFonts w:eastAsia="宋体" w:hint="eastAsia"/>
          <w:b/>
          <w:lang w:eastAsia="zh-CN"/>
        </w:rPr>
        <w:t xml:space="preserve">nified inference delay requirements for both BM-Case1 and Case2 </w:t>
      </w:r>
      <w:r>
        <w:rPr>
          <w:rFonts w:eastAsia="宋体" w:hint="eastAsia"/>
          <w:b/>
          <w:lang w:eastAsia="zh-CN"/>
        </w:rPr>
        <w:t xml:space="preserve">and </w:t>
      </w:r>
      <w:r w:rsidRPr="00B5211C">
        <w:rPr>
          <w:rFonts w:eastAsia="宋体" w:hint="eastAsia"/>
          <w:b/>
          <w:lang w:eastAsia="zh-CN"/>
        </w:rPr>
        <w:t xml:space="preserve">discussion </w:t>
      </w:r>
      <w:r>
        <w:rPr>
          <w:rFonts w:eastAsia="宋体" w:hint="eastAsia"/>
          <w:b/>
          <w:lang w:eastAsia="zh-CN"/>
        </w:rPr>
        <w:t>is</w:t>
      </w:r>
      <w:r w:rsidRPr="00B5211C">
        <w:rPr>
          <w:rFonts w:eastAsia="宋体" w:hint="eastAsia"/>
          <w:b/>
          <w:lang w:eastAsia="zh-CN"/>
        </w:rPr>
        <w:t xml:space="preserve"> based on BM-Case2. </w:t>
      </w:r>
    </w:p>
    <w:p w:rsidR="00735DED" w:rsidRDefault="00F93557" w:rsidP="00A12F8D">
      <w:pPr>
        <w:spacing w:after="120"/>
        <w:jc w:val="both"/>
        <w:rPr>
          <w:rFonts w:eastAsia="宋体"/>
          <w:lang w:eastAsia="zh-CN"/>
        </w:rPr>
      </w:pPr>
      <w:r>
        <w:rPr>
          <w:rFonts w:eastAsia="宋体" w:hint="eastAsia"/>
          <w:lang w:eastAsia="zh-CN"/>
        </w:rPr>
        <w:t>A</w:t>
      </w:r>
      <w:r w:rsidR="002F602F">
        <w:rPr>
          <w:rFonts w:eastAsia="宋体" w:hint="eastAsia"/>
          <w:lang w:eastAsia="zh-CN"/>
        </w:rPr>
        <w:t xml:space="preserve">s </w:t>
      </w:r>
      <w:r>
        <w:rPr>
          <w:rFonts w:eastAsia="宋体" w:hint="eastAsia"/>
          <w:lang w:eastAsia="zh-CN"/>
        </w:rPr>
        <w:t>many</w:t>
      </w:r>
      <w:r w:rsidR="002F602F">
        <w:rPr>
          <w:rFonts w:eastAsia="宋体" w:hint="eastAsia"/>
          <w:lang w:eastAsia="zh-CN"/>
        </w:rPr>
        <w:t xml:space="preserve"> delay </w:t>
      </w:r>
      <w:r w:rsidR="002F602F">
        <w:rPr>
          <w:rFonts w:eastAsia="宋体"/>
          <w:lang w:eastAsia="zh-CN"/>
        </w:rPr>
        <w:t>requirement</w:t>
      </w:r>
      <w:r w:rsidR="002F602F">
        <w:rPr>
          <w:rFonts w:eastAsia="宋体" w:hint="eastAsia"/>
          <w:lang w:eastAsia="zh-CN"/>
        </w:rPr>
        <w:t xml:space="preserve">s defined in TS 38.133, some </w:t>
      </w:r>
      <w:r>
        <w:rPr>
          <w:rFonts w:eastAsia="宋体" w:hint="eastAsia"/>
          <w:lang w:eastAsia="zh-CN"/>
        </w:rPr>
        <w:t xml:space="preserve">key </w:t>
      </w:r>
      <w:r w:rsidR="002F602F">
        <w:rPr>
          <w:rFonts w:eastAsia="宋体" w:hint="eastAsia"/>
          <w:lang w:eastAsia="zh-CN"/>
        </w:rPr>
        <w:t>parameters that impact the delay requirements should be considered, such as periodicity of measurement resources, periodicity of SMT</w:t>
      </w:r>
      <w:r w:rsidR="00B5211C">
        <w:rPr>
          <w:rFonts w:eastAsia="宋体" w:hint="eastAsia"/>
          <w:lang w:eastAsia="zh-CN"/>
        </w:rPr>
        <w:t>C</w:t>
      </w:r>
      <w:r w:rsidR="002F602F">
        <w:rPr>
          <w:rFonts w:eastAsia="宋体" w:hint="eastAsia"/>
          <w:lang w:eastAsia="zh-CN"/>
        </w:rPr>
        <w:t xml:space="preserve">/MG and duration of DRX cycles, etc. </w:t>
      </w:r>
      <w:r w:rsidR="00DE24A7">
        <w:rPr>
          <w:rFonts w:eastAsia="宋体" w:hint="eastAsia"/>
          <w:lang w:eastAsia="zh-CN"/>
        </w:rPr>
        <w:t xml:space="preserve">In additional, the F and K, which are </w:t>
      </w:r>
      <w:r>
        <w:rPr>
          <w:rFonts w:eastAsia="宋体" w:hint="eastAsia"/>
          <w:lang w:eastAsia="zh-CN"/>
        </w:rPr>
        <w:t xml:space="preserve">for </w:t>
      </w:r>
      <w:r w:rsidR="00DE24A7">
        <w:rPr>
          <w:rFonts w:eastAsia="宋体" w:hint="eastAsia"/>
          <w:lang w:eastAsia="zh-CN"/>
        </w:rPr>
        <w:t>BM</w:t>
      </w:r>
      <w:r>
        <w:rPr>
          <w:rFonts w:eastAsia="宋体" w:hint="eastAsia"/>
          <w:lang w:eastAsia="zh-CN"/>
        </w:rPr>
        <w:t>-</w:t>
      </w:r>
      <w:r w:rsidR="00DE24A7">
        <w:rPr>
          <w:rFonts w:eastAsia="宋体" w:hint="eastAsia"/>
          <w:lang w:eastAsia="zh-CN"/>
        </w:rPr>
        <w:t>case</w:t>
      </w:r>
      <w:r>
        <w:rPr>
          <w:rFonts w:eastAsia="宋体" w:hint="eastAsia"/>
          <w:lang w:eastAsia="zh-CN"/>
        </w:rPr>
        <w:t>2</w:t>
      </w:r>
      <w:r w:rsidR="00DE24A7">
        <w:rPr>
          <w:rFonts w:eastAsia="宋体" w:hint="eastAsia"/>
          <w:lang w:eastAsia="zh-CN"/>
        </w:rPr>
        <w:t>, also affect the inference delay requirements.</w:t>
      </w:r>
      <w:r w:rsidR="00D534E4">
        <w:rPr>
          <w:rFonts w:eastAsia="宋体" w:hint="eastAsia"/>
          <w:lang w:eastAsia="zh-CN"/>
        </w:rPr>
        <w:t xml:space="preserve"> </w:t>
      </w:r>
      <w:r w:rsidR="00DE1E11">
        <w:rPr>
          <w:rFonts w:eastAsia="宋体" w:hint="eastAsia"/>
          <w:lang w:eastAsia="zh-CN"/>
        </w:rPr>
        <w:t>The details are FFS after RAN1</w:t>
      </w:r>
      <w:r w:rsidR="00DE1E11">
        <w:rPr>
          <w:rFonts w:eastAsia="宋体"/>
          <w:lang w:eastAsia="zh-CN"/>
        </w:rPr>
        <w:t>’</w:t>
      </w:r>
      <w:r w:rsidR="00DE1E11">
        <w:rPr>
          <w:rFonts w:eastAsia="宋体" w:hint="eastAsia"/>
          <w:lang w:eastAsia="zh-CN"/>
        </w:rPr>
        <w:t xml:space="preserve">s design on inference is completed. </w:t>
      </w:r>
    </w:p>
    <w:p w:rsidR="00B5211C" w:rsidRPr="006568EB" w:rsidRDefault="00B5211C" w:rsidP="00A12F8D">
      <w:pPr>
        <w:spacing w:after="120"/>
        <w:jc w:val="both"/>
        <w:rPr>
          <w:rFonts w:eastAsia="宋体"/>
          <w:b/>
          <w:lang w:eastAsia="zh-CN"/>
        </w:rPr>
      </w:pPr>
      <w:r w:rsidRPr="006568EB">
        <w:rPr>
          <w:rFonts w:eastAsia="宋体" w:hint="eastAsia"/>
          <w:b/>
          <w:lang w:eastAsia="zh-CN"/>
        </w:rPr>
        <w:t xml:space="preserve">Proposal </w:t>
      </w:r>
      <w:r w:rsidR="006568EB" w:rsidRPr="006568EB">
        <w:rPr>
          <w:rFonts w:eastAsia="宋体" w:hint="eastAsia"/>
          <w:b/>
          <w:lang w:eastAsia="zh-CN"/>
        </w:rPr>
        <w:t>3</w:t>
      </w:r>
      <w:r w:rsidRPr="006568EB">
        <w:rPr>
          <w:rFonts w:eastAsia="宋体" w:hint="eastAsia"/>
          <w:b/>
          <w:lang w:eastAsia="zh-CN"/>
        </w:rPr>
        <w:t xml:space="preserve">: Inference delay requirements are defined by considering at least the follow parameters: </w:t>
      </w:r>
    </w:p>
    <w:p w:rsidR="00B5211C" w:rsidRPr="006568EB" w:rsidRDefault="00B5211C" w:rsidP="00143CA8">
      <w:pPr>
        <w:pStyle w:val="af8"/>
        <w:numPr>
          <w:ilvl w:val="0"/>
          <w:numId w:val="10"/>
        </w:numPr>
        <w:spacing w:line="360" w:lineRule="auto"/>
        <w:ind w:left="357" w:hangingChars="178" w:hanging="357"/>
        <w:jc w:val="both"/>
        <w:rPr>
          <w:rFonts w:eastAsia="宋体"/>
          <w:b/>
          <w:sz w:val="20"/>
          <w:szCs w:val="20"/>
          <w:lang w:eastAsia="zh-CN"/>
        </w:rPr>
      </w:pPr>
      <w:r w:rsidRPr="006568EB">
        <w:rPr>
          <w:rFonts w:eastAsia="宋体"/>
          <w:b/>
          <w:sz w:val="20"/>
          <w:szCs w:val="20"/>
          <w:lang w:eastAsia="zh-CN"/>
        </w:rPr>
        <w:t>P</w:t>
      </w:r>
      <w:r w:rsidRPr="006568EB">
        <w:rPr>
          <w:rFonts w:eastAsia="宋体" w:hint="eastAsia"/>
          <w:b/>
          <w:sz w:val="20"/>
          <w:szCs w:val="20"/>
          <w:lang w:eastAsia="zh-CN"/>
        </w:rPr>
        <w:t>eriodicity of measurement resources.</w:t>
      </w:r>
    </w:p>
    <w:p w:rsidR="00B5211C" w:rsidRPr="006568EB" w:rsidRDefault="00B5211C" w:rsidP="00143CA8">
      <w:pPr>
        <w:pStyle w:val="af8"/>
        <w:numPr>
          <w:ilvl w:val="0"/>
          <w:numId w:val="10"/>
        </w:numPr>
        <w:spacing w:line="360" w:lineRule="auto"/>
        <w:ind w:left="357" w:hangingChars="178" w:hanging="357"/>
        <w:jc w:val="both"/>
        <w:rPr>
          <w:rFonts w:eastAsia="宋体"/>
          <w:b/>
          <w:sz w:val="20"/>
          <w:szCs w:val="20"/>
          <w:lang w:eastAsia="zh-CN"/>
        </w:rPr>
      </w:pPr>
      <w:r w:rsidRPr="006568EB">
        <w:rPr>
          <w:rFonts w:eastAsia="宋体" w:hint="eastAsia"/>
          <w:b/>
          <w:sz w:val="20"/>
          <w:szCs w:val="20"/>
          <w:lang w:eastAsia="zh-CN"/>
        </w:rPr>
        <w:t>Periodicity of SMTC/MG.</w:t>
      </w:r>
    </w:p>
    <w:p w:rsidR="00B5211C" w:rsidRPr="006568EB" w:rsidRDefault="00B5211C" w:rsidP="00143CA8">
      <w:pPr>
        <w:pStyle w:val="af8"/>
        <w:numPr>
          <w:ilvl w:val="0"/>
          <w:numId w:val="10"/>
        </w:numPr>
        <w:spacing w:line="360" w:lineRule="auto"/>
        <w:ind w:left="357" w:hangingChars="178" w:hanging="357"/>
        <w:jc w:val="both"/>
        <w:rPr>
          <w:rFonts w:eastAsia="宋体"/>
          <w:b/>
          <w:sz w:val="20"/>
          <w:szCs w:val="20"/>
          <w:lang w:eastAsia="zh-CN"/>
        </w:rPr>
      </w:pPr>
      <w:r w:rsidRPr="006568EB">
        <w:rPr>
          <w:rFonts w:eastAsia="宋体" w:hint="eastAsia"/>
          <w:b/>
          <w:sz w:val="20"/>
          <w:szCs w:val="20"/>
          <w:lang w:eastAsia="zh-CN"/>
        </w:rPr>
        <w:t>Duration of DRX cycles.</w:t>
      </w:r>
    </w:p>
    <w:p w:rsidR="00B5211C" w:rsidRDefault="00B5211C" w:rsidP="00143CA8">
      <w:pPr>
        <w:pStyle w:val="af8"/>
        <w:numPr>
          <w:ilvl w:val="0"/>
          <w:numId w:val="10"/>
        </w:numPr>
        <w:spacing w:line="360" w:lineRule="auto"/>
        <w:ind w:left="357" w:hangingChars="178" w:hanging="357"/>
        <w:jc w:val="both"/>
        <w:rPr>
          <w:rFonts w:eastAsia="宋体"/>
          <w:b/>
          <w:sz w:val="20"/>
          <w:szCs w:val="20"/>
          <w:lang w:eastAsia="zh-CN"/>
        </w:rPr>
      </w:pPr>
      <w:r w:rsidRPr="006568EB">
        <w:rPr>
          <w:rFonts w:eastAsia="宋体" w:hint="eastAsia"/>
          <w:b/>
          <w:sz w:val="20"/>
          <w:szCs w:val="20"/>
          <w:lang w:eastAsia="zh-CN"/>
        </w:rPr>
        <w:t>F and K (For BM-Case 2)</w:t>
      </w:r>
      <w:r w:rsidR="006568EB">
        <w:rPr>
          <w:rFonts w:eastAsia="宋体" w:hint="eastAsia"/>
          <w:b/>
          <w:sz w:val="20"/>
          <w:szCs w:val="20"/>
          <w:lang w:eastAsia="zh-CN"/>
        </w:rPr>
        <w:t xml:space="preserve">. </w:t>
      </w:r>
    </w:p>
    <w:p w:rsidR="00DE1E11" w:rsidRPr="00DE1E11" w:rsidRDefault="00DE1E11" w:rsidP="00A42818">
      <w:pPr>
        <w:spacing w:after="0" w:line="360" w:lineRule="auto"/>
        <w:jc w:val="both"/>
        <w:rPr>
          <w:rFonts w:eastAsia="宋体"/>
          <w:b/>
          <w:lang w:eastAsia="zh-CN"/>
        </w:rPr>
      </w:pPr>
      <w:r>
        <w:rPr>
          <w:rFonts w:eastAsia="宋体" w:hint="eastAsia"/>
          <w:b/>
          <w:lang w:eastAsia="zh-CN"/>
        </w:rPr>
        <w:t xml:space="preserve">Details are FFS and RAN4 waits for more RAN1 inputs. </w:t>
      </w:r>
    </w:p>
    <w:p w:rsidR="003B5363" w:rsidRDefault="003B5363" w:rsidP="003B5363">
      <w:pPr>
        <w:widowControl w:val="0"/>
        <w:adjustRightInd w:val="0"/>
        <w:snapToGrid w:val="0"/>
        <w:spacing w:beforeLines="50" w:before="120" w:afterLines="50" w:after="120"/>
        <w:jc w:val="both"/>
        <w:rPr>
          <w:rFonts w:eastAsiaTheme="minorEastAsia"/>
          <w:b/>
          <w:bCs/>
          <w:u w:val="single"/>
          <w:lang w:eastAsia="zh-CN"/>
        </w:rPr>
      </w:pPr>
      <w:r>
        <w:rPr>
          <w:rFonts w:eastAsiaTheme="minorEastAsia" w:hint="eastAsia"/>
          <w:b/>
          <w:bCs/>
          <w:u w:val="single"/>
          <w:lang w:eastAsia="zh-CN"/>
        </w:rPr>
        <w:t>Performance monitoring</w:t>
      </w:r>
      <w:r w:rsidRPr="003B5363">
        <w:rPr>
          <w:rFonts w:eastAsiaTheme="minorEastAsia" w:hint="eastAsia"/>
          <w:b/>
          <w:bCs/>
          <w:u w:val="single"/>
          <w:lang w:eastAsia="zh-CN"/>
        </w:rPr>
        <w:t xml:space="preserve"> delay requirements</w:t>
      </w:r>
    </w:p>
    <w:p w:rsidR="003B5363" w:rsidRDefault="002F202E" w:rsidP="003B5363">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Considering that AI/ML models may be deployed in different entities,</w:t>
      </w:r>
      <w:r w:rsidR="00AC6FE9">
        <w:rPr>
          <w:rFonts w:eastAsiaTheme="minorEastAsia" w:hint="eastAsia"/>
          <w:bCs/>
          <w:lang w:eastAsia="zh-CN"/>
        </w:rPr>
        <w:t xml:space="preserve"> i.e., UE side or gNB side</w:t>
      </w:r>
      <w:r>
        <w:rPr>
          <w:rFonts w:eastAsiaTheme="minorEastAsia" w:hint="eastAsia"/>
          <w:bCs/>
          <w:lang w:eastAsia="zh-CN"/>
        </w:rPr>
        <w:t>,</w:t>
      </w:r>
      <w:r w:rsidR="00AC6FE9">
        <w:rPr>
          <w:rFonts w:eastAsiaTheme="minorEastAsia" w:hint="eastAsia"/>
          <w:bCs/>
          <w:lang w:eastAsia="zh-CN"/>
        </w:rPr>
        <w:t xml:space="preserve"> </w:t>
      </w:r>
      <w:r>
        <w:rPr>
          <w:rFonts w:eastAsiaTheme="minorEastAsia" w:hint="eastAsia"/>
          <w:bCs/>
          <w:lang w:eastAsia="zh-CN"/>
        </w:rPr>
        <w:t xml:space="preserve">and the </w:t>
      </w:r>
      <w:r>
        <w:rPr>
          <w:rFonts w:eastAsiaTheme="minorEastAsia"/>
          <w:bCs/>
          <w:lang w:eastAsia="zh-CN"/>
        </w:rPr>
        <w:t>controllability</w:t>
      </w:r>
      <w:r>
        <w:rPr>
          <w:rFonts w:eastAsiaTheme="minorEastAsia" w:hint="eastAsia"/>
          <w:bCs/>
          <w:lang w:eastAsia="zh-CN"/>
        </w:rPr>
        <w:t xml:space="preserve"> may belong to an entity that is different from the one where the AI/ML models are deployed. Therefore different performance monitoring procedures should be considered. The possible scenarios are already captured in TR 38.843 [3].</w:t>
      </w:r>
      <w:r w:rsidR="00C30E97">
        <w:rPr>
          <w:rFonts w:eastAsiaTheme="minorEastAsia" w:hint="eastAsia"/>
          <w:bCs/>
          <w:lang w:eastAsia="zh-CN"/>
        </w:rPr>
        <w:t xml:space="preserve"> And f</w:t>
      </w:r>
      <w:r>
        <w:rPr>
          <w:rFonts w:eastAsiaTheme="minorEastAsia" w:hint="eastAsia"/>
          <w:bCs/>
          <w:lang w:eastAsia="zh-CN"/>
        </w:rPr>
        <w:t xml:space="preserve">or BM-Case1 and BM-Case2 with a NW-side AI/ML model, </w:t>
      </w:r>
      <w:r w:rsidR="00C30E97">
        <w:rPr>
          <w:rFonts w:eastAsiaTheme="minorEastAsia" w:hint="eastAsia"/>
          <w:bCs/>
          <w:lang w:eastAsia="zh-CN"/>
        </w:rPr>
        <w:t xml:space="preserve">no AI/ML-specific impacts are identified for now. </w:t>
      </w:r>
    </w:p>
    <w:p w:rsidR="003B5363" w:rsidRDefault="00C30E97" w:rsidP="003B5363">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For BM-Case1 and BM-Case2 with a UE-side AI/ML model, </w:t>
      </w:r>
      <w:r w:rsidR="009812EC">
        <w:rPr>
          <w:rFonts w:eastAsiaTheme="minorEastAsia" w:hint="eastAsia"/>
          <w:bCs/>
          <w:lang w:eastAsia="zh-CN"/>
        </w:rPr>
        <w:t xml:space="preserve">two types of performance monitoring mechanisms are defined and are </w:t>
      </w:r>
      <w:r w:rsidR="00FE7BDC">
        <w:rPr>
          <w:rFonts w:eastAsiaTheme="minorEastAsia" w:hint="eastAsia"/>
          <w:bCs/>
          <w:lang w:eastAsia="zh-CN"/>
        </w:rPr>
        <w:t xml:space="preserve">generally </w:t>
      </w:r>
      <w:r w:rsidR="009812EC">
        <w:rPr>
          <w:rFonts w:eastAsiaTheme="minorEastAsia" w:hint="eastAsia"/>
          <w:bCs/>
          <w:lang w:eastAsia="zh-CN"/>
        </w:rPr>
        <w:t xml:space="preserve">shown in </w:t>
      </w:r>
      <w:r w:rsidR="00430E2D">
        <w:rPr>
          <w:rFonts w:eastAsiaTheme="minorEastAsia" w:hint="eastAsia"/>
          <w:bCs/>
          <w:lang w:eastAsia="zh-CN"/>
        </w:rPr>
        <w:t>F</w:t>
      </w:r>
      <w:r w:rsidR="009812EC">
        <w:rPr>
          <w:rFonts w:eastAsiaTheme="minorEastAsia" w:hint="eastAsia"/>
          <w:bCs/>
          <w:lang w:eastAsia="zh-CN"/>
        </w:rPr>
        <w:t>igure</w:t>
      </w:r>
      <w:r w:rsidR="00430E2D">
        <w:rPr>
          <w:rFonts w:eastAsiaTheme="minorEastAsia" w:hint="eastAsia"/>
          <w:bCs/>
          <w:lang w:eastAsia="zh-CN"/>
        </w:rPr>
        <w:t xml:space="preserve"> 2</w:t>
      </w:r>
      <w:r w:rsidR="009812EC">
        <w:rPr>
          <w:rFonts w:eastAsiaTheme="minorEastAsia" w:hint="eastAsia"/>
          <w:bCs/>
          <w:lang w:eastAsia="zh-CN"/>
        </w:rPr>
        <w:t xml:space="preserve">. </w:t>
      </w:r>
    </w:p>
    <w:p w:rsidR="00713F33" w:rsidRPr="00430E2D" w:rsidRDefault="009E0403" w:rsidP="00713F33">
      <w:pPr>
        <w:widowControl w:val="0"/>
        <w:adjustRightInd w:val="0"/>
        <w:snapToGrid w:val="0"/>
        <w:spacing w:beforeLines="50" w:before="120" w:afterLines="50" w:after="120"/>
        <w:jc w:val="center"/>
        <w:rPr>
          <w:rFonts w:eastAsiaTheme="minorEastAsia"/>
          <w:bCs/>
          <w:lang w:eastAsia="zh-CN"/>
        </w:rPr>
      </w:pPr>
      <w:r w:rsidRPr="009E0403">
        <w:rPr>
          <w:rFonts w:eastAsiaTheme="minorEastAsia"/>
          <w:bCs/>
          <w:noProof/>
          <w:lang w:val="en-US" w:eastAsia="zh-CN"/>
        </w:rPr>
        <w:drawing>
          <wp:inline distT="0" distB="0" distL="0" distR="0" wp14:anchorId="4FC7648A" wp14:editId="2F68D920">
            <wp:extent cx="3092046" cy="23084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096567" cy="2311793"/>
                    </a:xfrm>
                    <a:prstGeom prst="rect">
                      <a:avLst/>
                    </a:prstGeom>
                  </pic:spPr>
                </pic:pic>
              </a:graphicData>
            </a:graphic>
          </wp:inline>
        </w:drawing>
      </w:r>
    </w:p>
    <w:p w:rsidR="00713F33" w:rsidRPr="005F0418" w:rsidRDefault="00713F33" w:rsidP="00713F33">
      <w:pPr>
        <w:widowControl w:val="0"/>
        <w:adjustRightInd w:val="0"/>
        <w:snapToGrid w:val="0"/>
        <w:spacing w:beforeLines="50" w:before="120" w:afterLines="50" w:after="120"/>
        <w:jc w:val="center"/>
        <w:rPr>
          <w:rFonts w:eastAsiaTheme="minorEastAsia"/>
          <w:b/>
          <w:bCs/>
          <w:lang w:eastAsia="zh-CN"/>
        </w:rPr>
      </w:pPr>
      <w:r w:rsidRPr="005F0418">
        <w:rPr>
          <w:rFonts w:eastAsiaTheme="minorEastAsia" w:hint="eastAsia"/>
          <w:b/>
          <w:bCs/>
          <w:lang w:eastAsia="zh-CN"/>
        </w:rPr>
        <w:t>Figure 2-Two types of performance monitoring mechanisms for BM-Cases with a UE-side AI/ML model</w:t>
      </w:r>
    </w:p>
    <w:p w:rsidR="001C6495" w:rsidRDefault="001C6495" w:rsidP="003B5363">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For Type1 network-based performance monitoring, UE needs to measure the configured measurement resources and report either measurement results or performance monitoring metric/event and implements LCM procedures indicated by gNB. The</w:t>
      </w:r>
      <w:r w:rsidR="00416FB4">
        <w:rPr>
          <w:rFonts w:eastAsiaTheme="minorEastAsia" w:hint="eastAsia"/>
          <w:bCs/>
          <w:lang w:eastAsia="zh-CN"/>
        </w:rPr>
        <w:t>refore</w:t>
      </w:r>
      <w:r>
        <w:rPr>
          <w:rFonts w:eastAsiaTheme="minorEastAsia" w:hint="eastAsia"/>
          <w:bCs/>
          <w:lang w:eastAsia="zh-CN"/>
        </w:rPr>
        <w:t xml:space="preserve"> </w:t>
      </w:r>
      <w:r w:rsidR="00681426">
        <w:rPr>
          <w:rFonts w:eastAsiaTheme="minorEastAsia" w:hint="eastAsia"/>
          <w:bCs/>
          <w:lang w:eastAsia="zh-CN"/>
        </w:rPr>
        <w:t xml:space="preserve">the </w:t>
      </w:r>
      <w:r>
        <w:rPr>
          <w:rFonts w:eastAsiaTheme="minorEastAsia" w:hint="eastAsia"/>
          <w:bCs/>
          <w:lang w:eastAsia="zh-CN"/>
        </w:rPr>
        <w:t xml:space="preserve">time duration between the reception of the </w:t>
      </w:r>
      <w:r w:rsidR="00681426">
        <w:rPr>
          <w:rFonts w:eastAsiaTheme="minorEastAsia" w:hint="eastAsia"/>
          <w:bCs/>
          <w:lang w:eastAsia="zh-CN"/>
        </w:rPr>
        <w:t>configuration/</w:t>
      </w:r>
      <w:r>
        <w:rPr>
          <w:rFonts w:eastAsiaTheme="minorEastAsia"/>
          <w:bCs/>
          <w:lang w:eastAsia="zh-CN"/>
        </w:rPr>
        <w:t>signalling</w:t>
      </w:r>
      <w:r>
        <w:rPr>
          <w:rFonts w:eastAsiaTheme="minorEastAsia" w:hint="eastAsia"/>
          <w:bCs/>
          <w:lang w:eastAsia="zh-CN"/>
        </w:rPr>
        <w:t xml:space="preserve"> for </w:t>
      </w:r>
      <w:r w:rsidR="00681426">
        <w:rPr>
          <w:rFonts w:eastAsiaTheme="minorEastAsia" w:hint="eastAsia"/>
          <w:bCs/>
          <w:lang w:eastAsia="zh-CN"/>
        </w:rPr>
        <w:t xml:space="preserve">performance monitoring </w:t>
      </w:r>
      <w:r>
        <w:rPr>
          <w:rFonts w:eastAsiaTheme="minorEastAsia" w:hint="eastAsia"/>
          <w:bCs/>
          <w:lang w:eastAsia="zh-CN"/>
        </w:rPr>
        <w:t>resource</w:t>
      </w:r>
      <w:r w:rsidR="00681426">
        <w:rPr>
          <w:rFonts w:eastAsiaTheme="minorEastAsia" w:hint="eastAsia"/>
          <w:bCs/>
          <w:lang w:eastAsia="zh-CN"/>
        </w:rPr>
        <w:t>s</w:t>
      </w:r>
      <w:r>
        <w:rPr>
          <w:rFonts w:eastAsiaTheme="minorEastAsia" w:hint="eastAsia"/>
          <w:bCs/>
          <w:lang w:eastAsia="zh-CN"/>
        </w:rPr>
        <w:t xml:space="preserve"> and UE reporting can be defined as</w:t>
      </w:r>
      <w:r w:rsidRPr="001C6495">
        <w:rPr>
          <w:rFonts w:eastAsiaTheme="minorEastAsia" w:hint="eastAsia"/>
          <w:bCs/>
          <w:lang w:eastAsia="zh-CN"/>
        </w:rPr>
        <w:t xml:space="preserve"> </w:t>
      </w:r>
      <w:r>
        <w:rPr>
          <w:rFonts w:eastAsiaTheme="minorEastAsia"/>
          <w:bCs/>
          <w:lang w:eastAsia="zh-CN"/>
        </w:rPr>
        <w:t>performance</w:t>
      </w:r>
      <w:r>
        <w:rPr>
          <w:rFonts w:eastAsiaTheme="minorEastAsia" w:hint="eastAsia"/>
          <w:bCs/>
          <w:lang w:eastAsia="zh-CN"/>
        </w:rPr>
        <w:t xml:space="preserve"> monitoring delay. </w:t>
      </w:r>
    </w:p>
    <w:p w:rsidR="00416FB4" w:rsidRPr="001910E7" w:rsidRDefault="001910E7" w:rsidP="003B5363">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For Type2 UE-based performance monitoring, </w:t>
      </w:r>
      <w:r>
        <w:rPr>
          <w:rFonts w:eastAsiaTheme="minorEastAsia" w:hint="eastAsia"/>
          <w:lang w:eastAsia="zh-CN"/>
        </w:rPr>
        <w:t>i</w:t>
      </w:r>
      <w:r w:rsidRPr="00133C49">
        <w:rPr>
          <w:lang w:eastAsia="zh-CN"/>
        </w:rPr>
        <w:t>ndication/request/report from UE to gNB for performance monitoring</w:t>
      </w:r>
      <w:r>
        <w:rPr>
          <w:rFonts w:eastAsiaTheme="minorEastAsia" w:hint="eastAsia"/>
          <w:lang w:eastAsia="zh-CN"/>
        </w:rPr>
        <w:t xml:space="preserve"> and reporting may not be needed for all scenarios which are not clarified yet. Hence, more discussions are required for Type2 </w:t>
      </w:r>
      <w:r>
        <w:rPr>
          <w:rFonts w:eastAsiaTheme="minorEastAsia" w:hint="eastAsia"/>
          <w:bCs/>
          <w:lang w:eastAsia="zh-CN"/>
        </w:rPr>
        <w:t xml:space="preserve">performance monitoring to identify the necessity of defining performance monitoring delay requirements. </w:t>
      </w:r>
    </w:p>
    <w:p w:rsidR="003864A8" w:rsidRDefault="003864A8" w:rsidP="003B5363">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4: For BM cases with NW-side AI/ML model, no </w:t>
      </w:r>
      <w:r w:rsidRPr="003864A8">
        <w:rPr>
          <w:rFonts w:eastAsiaTheme="minorEastAsia"/>
          <w:b/>
          <w:bCs/>
          <w:lang w:eastAsia="zh-CN"/>
        </w:rPr>
        <w:t xml:space="preserve">AI/ML-specific </w:t>
      </w:r>
      <w:r>
        <w:rPr>
          <w:rFonts w:eastAsiaTheme="minorEastAsia" w:hint="eastAsia"/>
          <w:b/>
          <w:bCs/>
          <w:lang w:eastAsia="zh-CN"/>
        </w:rPr>
        <w:t xml:space="preserve">RRM requirements are needed. </w:t>
      </w:r>
    </w:p>
    <w:p w:rsidR="00681426" w:rsidRDefault="001910E7" w:rsidP="003B5363">
      <w:pPr>
        <w:widowControl w:val="0"/>
        <w:adjustRightInd w:val="0"/>
        <w:snapToGrid w:val="0"/>
        <w:spacing w:beforeLines="50" w:before="120" w:afterLines="50" w:after="120"/>
        <w:jc w:val="both"/>
        <w:rPr>
          <w:rFonts w:eastAsiaTheme="minorEastAsia"/>
          <w:b/>
          <w:bCs/>
          <w:lang w:eastAsia="zh-CN"/>
        </w:rPr>
      </w:pPr>
      <w:r w:rsidRPr="00681426">
        <w:rPr>
          <w:rFonts w:eastAsiaTheme="minorEastAsia" w:hint="eastAsia"/>
          <w:b/>
          <w:bCs/>
          <w:lang w:eastAsia="zh-CN"/>
        </w:rPr>
        <w:t xml:space="preserve">Proposal </w:t>
      </w:r>
      <w:r w:rsidR="0045410C">
        <w:rPr>
          <w:rFonts w:eastAsiaTheme="minorEastAsia" w:hint="eastAsia"/>
          <w:b/>
          <w:bCs/>
          <w:lang w:eastAsia="zh-CN"/>
        </w:rPr>
        <w:t>5</w:t>
      </w:r>
      <w:r w:rsidRPr="00681426">
        <w:rPr>
          <w:rFonts w:eastAsiaTheme="minorEastAsia" w:hint="eastAsia"/>
          <w:b/>
          <w:bCs/>
          <w:lang w:eastAsia="zh-CN"/>
        </w:rPr>
        <w:t xml:space="preserve">: </w:t>
      </w:r>
      <w:r w:rsidR="00681426" w:rsidRPr="00681426">
        <w:rPr>
          <w:rFonts w:eastAsiaTheme="minorEastAsia" w:hint="eastAsia"/>
          <w:b/>
          <w:bCs/>
          <w:lang w:eastAsia="zh-CN"/>
        </w:rPr>
        <w:t>For Type1 network-based performance monitoring, the time duration between the reception of the configuration/</w:t>
      </w:r>
      <w:r w:rsidR="00681426" w:rsidRPr="00681426">
        <w:rPr>
          <w:rFonts w:eastAsiaTheme="minorEastAsia"/>
          <w:b/>
          <w:bCs/>
          <w:lang w:eastAsia="zh-CN"/>
        </w:rPr>
        <w:t>signalling</w:t>
      </w:r>
      <w:r w:rsidR="00681426" w:rsidRPr="00681426">
        <w:rPr>
          <w:rFonts w:eastAsiaTheme="minorEastAsia" w:hint="eastAsia"/>
          <w:b/>
          <w:bCs/>
          <w:lang w:eastAsia="zh-CN"/>
        </w:rPr>
        <w:t xml:space="preserve"> for performance monitoring resources and UE reporting can be defined as </w:t>
      </w:r>
      <w:r w:rsidR="00681426" w:rsidRPr="00681426">
        <w:rPr>
          <w:rFonts w:eastAsiaTheme="minorEastAsia"/>
          <w:b/>
          <w:bCs/>
          <w:lang w:eastAsia="zh-CN"/>
        </w:rPr>
        <w:t>performance</w:t>
      </w:r>
      <w:r w:rsidR="00681426" w:rsidRPr="00681426">
        <w:rPr>
          <w:rFonts w:eastAsiaTheme="minorEastAsia" w:hint="eastAsia"/>
          <w:b/>
          <w:bCs/>
          <w:lang w:eastAsia="zh-CN"/>
        </w:rPr>
        <w:t xml:space="preserve"> monitoring delay. </w:t>
      </w:r>
    </w:p>
    <w:p w:rsidR="00416FB4" w:rsidRPr="00F972EC" w:rsidRDefault="00681426" w:rsidP="003B5363">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w:t>
      </w:r>
      <w:r w:rsidR="0045410C">
        <w:rPr>
          <w:rFonts w:eastAsiaTheme="minorEastAsia" w:hint="eastAsia"/>
          <w:b/>
          <w:bCs/>
          <w:lang w:eastAsia="zh-CN"/>
        </w:rPr>
        <w:t>6</w:t>
      </w:r>
      <w:r>
        <w:rPr>
          <w:rFonts w:eastAsiaTheme="minorEastAsia" w:hint="eastAsia"/>
          <w:b/>
          <w:bCs/>
          <w:lang w:eastAsia="zh-CN"/>
        </w:rPr>
        <w:t xml:space="preserve">: </w:t>
      </w:r>
      <w:r w:rsidRPr="00681426">
        <w:rPr>
          <w:rFonts w:eastAsiaTheme="minorEastAsia" w:hint="eastAsia"/>
          <w:b/>
          <w:bCs/>
          <w:lang w:eastAsia="zh-CN"/>
        </w:rPr>
        <w:t>For Type</w:t>
      </w:r>
      <w:r>
        <w:rPr>
          <w:rFonts w:eastAsiaTheme="minorEastAsia" w:hint="eastAsia"/>
          <w:b/>
          <w:bCs/>
          <w:lang w:eastAsia="zh-CN"/>
        </w:rPr>
        <w:t>2</w:t>
      </w:r>
      <w:r w:rsidRPr="00681426">
        <w:rPr>
          <w:rFonts w:eastAsiaTheme="minorEastAsia" w:hint="eastAsia"/>
          <w:b/>
          <w:bCs/>
          <w:lang w:eastAsia="zh-CN"/>
        </w:rPr>
        <w:t xml:space="preserve"> </w:t>
      </w:r>
      <w:r>
        <w:rPr>
          <w:rFonts w:eastAsiaTheme="minorEastAsia" w:hint="eastAsia"/>
          <w:b/>
          <w:bCs/>
          <w:lang w:eastAsia="zh-CN"/>
        </w:rPr>
        <w:t>UE</w:t>
      </w:r>
      <w:r w:rsidRPr="00681426">
        <w:rPr>
          <w:rFonts w:eastAsiaTheme="minorEastAsia" w:hint="eastAsia"/>
          <w:b/>
          <w:bCs/>
          <w:lang w:eastAsia="zh-CN"/>
        </w:rPr>
        <w:t>-based performance monitoring,</w:t>
      </w:r>
      <w:r>
        <w:rPr>
          <w:rFonts w:eastAsiaTheme="minorEastAsia" w:hint="eastAsia"/>
          <w:b/>
          <w:bCs/>
          <w:lang w:eastAsia="zh-CN"/>
        </w:rPr>
        <w:t xml:space="preserve"> RAN4 to further discuss </w:t>
      </w:r>
      <w:r w:rsidRPr="00681426">
        <w:rPr>
          <w:rFonts w:eastAsiaTheme="minorEastAsia"/>
          <w:b/>
          <w:bCs/>
          <w:lang w:eastAsia="zh-CN"/>
        </w:rPr>
        <w:t>the necessity of performance monitoring delay requirements</w:t>
      </w:r>
      <w:r>
        <w:rPr>
          <w:rFonts w:eastAsiaTheme="minorEastAsia" w:hint="eastAsia"/>
          <w:b/>
          <w:bCs/>
          <w:lang w:eastAsia="zh-CN"/>
        </w:rPr>
        <w:t xml:space="preserve">. </w:t>
      </w:r>
    </w:p>
    <w:p w:rsidR="00B227DB" w:rsidRPr="00ED2723" w:rsidRDefault="00E67827" w:rsidP="00B227DB">
      <w:pPr>
        <w:pStyle w:val="2"/>
        <w:tabs>
          <w:tab w:val="num" w:pos="456"/>
        </w:tabs>
        <w:spacing w:before="240" w:after="240"/>
        <w:ind w:left="0" w:firstLine="0"/>
        <w:jc w:val="both"/>
        <w:rPr>
          <w:lang w:eastAsia="zh-CN"/>
        </w:rPr>
      </w:pPr>
      <w:r>
        <w:rPr>
          <w:rFonts w:eastAsiaTheme="minorEastAsia" w:hint="eastAsia"/>
          <w:lang w:val="en-US" w:eastAsia="zh-CN"/>
        </w:rPr>
        <w:lastRenderedPageBreak/>
        <w:t>Beam prediction and TCI state related issues</w:t>
      </w:r>
    </w:p>
    <w:p w:rsidR="002A7B61" w:rsidRDefault="00686FF2" w:rsidP="00EC3BA2">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There were also some proposals discussing known/unknown TCI state for </w:t>
      </w:r>
      <w:r>
        <w:rPr>
          <w:rFonts w:eastAsiaTheme="minorEastAsia"/>
          <w:bCs/>
          <w:lang w:eastAsia="zh-CN"/>
        </w:rPr>
        <w:t>predicted</w:t>
      </w:r>
      <w:r>
        <w:rPr>
          <w:rFonts w:eastAsiaTheme="minorEastAsia" w:hint="eastAsia"/>
          <w:bCs/>
          <w:lang w:eastAsia="zh-CN"/>
        </w:rPr>
        <w:t xml:space="preserve"> beams and options are as below. </w:t>
      </w:r>
    </w:p>
    <w:tbl>
      <w:tblPr>
        <w:tblStyle w:val="af4"/>
        <w:tblW w:w="0" w:type="auto"/>
        <w:tblLook w:val="04A0" w:firstRow="1" w:lastRow="0" w:firstColumn="1" w:lastColumn="0" w:noHBand="0" w:noVBand="1"/>
      </w:tblPr>
      <w:tblGrid>
        <w:gridCol w:w="9847"/>
      </w:tblGrid>
      <w:tr w:rsidR="00686FF2" w:rsidTr="00686FF2">
        <w:tc>
          <w:tcPr>
            <w:tcW w:w="9847" w:type="dxa"/>
          </w:tcPr>
          <w:p w:rsidR="00686FF2" w:rsidRPr="00686FF2" w:rsidRDefault="00686FF2" w:rsidP="00143CA8">
            <w:pPr>
              <w:pStyle w:val="af8"/>
              <w:numPr>
                <w:ilvl w:val="0"/>
                <w:numId w:val="6"/>
              </w:numPr>
              <w:spacing w:beforeLines="50" w:before="120" w:afterLines="50" w:after="120"/>
              <w:ind w:left="426" w:hanging="357"/>
              <w:contextualSpacing w:val="0"/>
              <w:rPr>
                <w:rFonts w:eastAsia="宋体"/>
                <w:sz w:val="20"/>
                <w:szCs w:val="20"/>
                <w:lang w:eastAsia="zh-CN"/>
              </w:rPr>
            </w:pPr>
            <w:r w:rsidRPr="00686FF2">
              <w:rPr>
                <w:rFonts w:eastAsia="宋体"/>
                <w:sz w:val="20"/>
                <w:szCs w:val="20"/>
                <w:lang w:eastAsia="zh-CN"/>
              </w:rPr>
              <w:t>Proposals</w:t>
            </w:r>
          </w:p>
          <w:p w:rsidR="00686FF2" w:rsidRPr="00686FF2" w:rsidRDefault="00686FF2" w:rsidP="00143CA8">
            <w:pPr>
              <w:pStyle w:val="af8"/>
              <w:numPr>
                <w:ilvl w:val="1"/>
                <w:numId w:val="6"/>
              </w:numPr>
              <w:spacing w:beforeLines="50" w:before="120" w:afterLines="50" w:after="120"/>
              <w:ind w:left="851" w:hanging="357"/>
              <w:contextualSpacing w:val="0"/>
              <w:rPr>
                <w:rFonts w:eastAsia="宋体"/>
                <w:sz w:val="20"/>
                <w:szCs w:val="20"/>
                <w:lang w:eastAsia="zh-CN"/>
              </w:rPr>
            </w:pPr>
            <w:r w:rsidRPr="00686FF2">
              <w:rPr>
                <w:rFonts w:eastAsia="宋体"/>
                <w:sz w:val="20"/>
                <w:szCs w:val="20"/>
                <w:lang w:eastAsia="zh-CN"/>
              </w:rPr>
              <w:t>Option 1:</w:t>
            </w:r>
            <w:r w:rsidRPr="00686FF2">
              <w:rPr>
                <w:rFonts w:eastAsia="Yu Mincho" w:hint="eastAsia"/>
                <w:sz w:val="20"/>
                <w:szCs w:val="20"/>
                <w:lang w:eastAsia="ja-JP"/>
              </w:rPr>
              <w:t xml:space="preserve"> Tx beam prediction does not imply that UE knows the best UE Rx beam to receive the predicted beam</w:t>
            </w:r>
          </w:p>
          <w:p w:rsidR="00686FF2" w:rsidRPr="00686FF2" w:rsidRDefault="00686FF2" w:rsidP="00143CA8">
            <w:pPr>
              <w:pStyle w:val="af8"/>
              <w:numPr>
                <w:ilvl w:val="2"/>
                <w:numId w:val="6"/>
              </w:numPr>
              <w:spacing w:beforeLines="50" w:before="120" w:afterLines="50" w:after="120"/>
              <w:ind w:left="1418" w:hanging="357"/>
              <w:contextualSpacing w:val="0"/>
              <w:rPr>
                <w:rFonts w:eastAsia="宋体"/>
                <w:sz w:val="20"/>
                <w:szCs w:val="20"/>
                <w:lang w:eastAsia="zh-CN"/>
              </w:rPr>
            </w:pPr>
            <w:r w:rsidRPr="00686FF2">
              <w:rPr>
                <w:rFonts w:eastAsia="Yu Mincho" w:hint="eastAsia"/>
                <w:sz w:val="20"/>
                <w:szCs w:val="20"/>
                <w:lang w:eastAsia="ja-JP"/>
              </w:rPr>
              <w:t xml:space="preserve">TCI state for the predicted beam is unknown unless it has been explicitly measured within 1280ms </w:t>
            </w:r>
          </w:p>
          <w:p w:rsidR="00686FF2" w:rsidRPr="00686FF2" w:rsidRDefault="00686FF2" w:rsidP="00143CA8">
            <w:pPr>
              <w:pStyle w:val="af8"/>
              <w:numPr>
                <w:ilvl w:val="1"/>
                <w:numId w:val="6"/>
              </w:numPr>
              <w:spacing w:beforeLines="50" w:before="120" w:afterLines="50" w:after="120"/>
              <w:ind w:left="851" w:hanging="357"/>
              <w:contextualSpacing w:val="0"/>
              <w:rPr>
                <w:rFonts w:eastAsia="宋体"/>
                <w:sz w:val="20"/>
                <w:szCs w:val="20"/>
                <w:lang w:eastAsia="zh-CN"/>
              </w:rPr>
            </w:pPr>
            <w:r w:rsidRPr="00686FF2">
              <w:rPr>
                <w:rFonts w:eastAsia="宋体"/>
                <w:sz w:val="20"/>
                <w:szCs w:val="20"/>
                <w:lang w:eastAsia="zh-CN"/>
              </w:rPr>
              <w:t>Option 2:</w:t>
            </w:r>
            <w:r w:rsidRPr="00686FF2">
              <w:rPr>
                <w:rFonts w:eastAsia="Yu Mincho" w:hint="eastAsia"/>
                <w:sz w:val="20"/>
                <w:szCs w:val="20"/>
                <w:lang w:eastAsia="ja-JP"/>
              </w:rPr>
              <w:t xml:space="preserve"> UE knows the Rx beam </w:t>
            </w:r>
            <w:r w:rsidRPr="00686FF2">
              <w:rPr>
                <w:rFonts w:eastAsia="Yu Mincho"/>
                <w:sz w:val="20"/>
                <w:szCs w:val="20"/>
                <w:lang w:eastAsia="ja-JP"/>
              </w:rPr>
              <w:t>paired</w:t>
            </w:r>
            <w:r w:rsidRPr="00686FF2">
              <w:rPr>
                <w:rFonts w:eastAsia="Yu Mincho" w:hint="eastAsia"/>
                <w:sz w:val="20"/>
                <w:szCs w:val="20"/>
                <w:lang w:eastAsia="ja-JP"/>
              </w:rPr>
              <w:t xml:space="preserve"> with the predicted Tx beam</w:t>
            </w:r>
          </w:p>
          <w:p w:rsidR="00686FF2" w:rsidRPr="00686FF2" w:rsidRDefault="00686FF2" w:rsidP="00143CA8">
            <w:pPr>
              <w:pStyle w:val="af8"/>
              <w:numPr>
                <w:ilvl w:val="2"/>
                <w:numId w:val="6"/>
              </w:numPr>
              <w:spacing w:beforeLines="50" w:before="120" w:afterLines="50" w:after="120"/>
              <w:ind w:left="1418" w:hanging="357"/>
              <w:contextualSpacing w:val="0"/>
              <w:rPr>
                <w:rFonts w:eastAsia="宋体"/>
                <w:sz w:val="20"/>
                <w:szCs w:val="20"/>
                <w:lang w:eastAsia="zh-CN"/>
              </w:rPr>
            </w:pPr>
            <w:r w:rsidRPr="00686FF2">
              <w:rPr>
                <w:rFonts w:eastAsia="Yu Mincho" w:hint="eastAsia"/>
                <w:sz w:val="20"/>
                <w:szCs w:val="20"/>
                <w:lang w:eastAsia="ja-JP"/>
              </w:rPr>
              <w:t xml:space="preserve">FFS </w:t>
            </w:r>
            <w:r w:rsidRPr="00686FF2">
              <w:rPr>
                <w:rFonts w:eastAsia="Yu Mincho"/>
                <w:sz w:val="20"/>
                <w:szCs w:val="20"/>
                <w:lang w:eastAsia="ja-JP"/>
              </w:rPr>
              <w:t>whether</w:t>
            </w:r>
            <w:r w:rsidRPr="00686FF2">
              <w:rPr>
                <w:rFonts w:eastAsia="Yu Mincho" w:hint="eastAsia"/>
                <w:sz w:val="20"/>
                <w:szCs w:val="20"/>
                <w:lang w:eastAsia="ja-JP"/>
              </w:rPr>
              <w:t xml:space="preserve"> the TCI state associated with a predicted Tx beam is known or unknown</w:t>
            </w:r>
          </w:p>
          <w:p w:rsidR="00686FF2" w:rsidRPr="00686FF2" w:rsidRDefault="00686FF2" w:rsidP="00143CA8">
            <w:pPr>
              <w:pStyle w:val="af8"/>
              <w:numPr>
                <w:ilvl w:val="1"/>
                <w:numId w:val="6"/>
              </w:numPr>
              <w:spacing w:beforeLines="50" w:before="120" w:afterLines="50" w:after="120"/>
              <w:ind w:left="851" w:hanging="357"/>
              <w:contextualSpacing w:val="0"/>
              <w:rPr>
                <w:rFonts w:eastAsia="宋体"/>
                <w:sz w:val="20"/>
                <w:szCs w:val="20"/>
                <w:lang w:eastAsia="zh-CN"/>
              </w:rPr>
            </w:pPr>
            <w:r w:rsidRPr="00686FF2">
              <w:rPr>
                <w:rFonts w:eastAsia="宋体"/>
                <w:sz w:val="20"/>
                <w:szCs w:val="20"/>
                <w:lang w:eastAsia="zh-CN"/>
              </w:rPr>
              <w:t>Option 3:</w:t>
            </w:r>
            <w:r w:rsidRPr="00686FF2">
              <w:rPr>
                <w:rFonts w:eastAsia="Yu Mincho" w:hint="eastAsia"/>
                <w:sz w:val="20"/>
                <w:szCs w:val="20"/>
                <w:lang w:eastAsia="ja-JP"/>
              </w:rPr>
              <w:t xml:space="preserve"> UE knows the Rx beam </w:t>
            </w:r>
            <w:r w:rsidRPr="00686FF2">
              <w:rPr>
                <w:rFonts w:eastAsia="Yu Mincho"/>
                <w:sz w:val="20"/>
                <w:szCs w:val="20"/>
                <w:lang w:eastAsia="ja-JP"/>
              </w:rPr>
              <w:t>paired</w:t>
            </w:r>
            <w:r w:rsidRPr="00686FF2">
              <w:rPr>
                <w:rFonts w:eastAsia="Yu Mincho" w:hint="eastAsia"/>
                <w:sz w:val="20"/>
                <w:szCs w:val="20"/>
                <w:lang w:eastAsia="ja-JP"/>
              </w:rPr>
              <w:t xml:space="preserve"> with the predicted Tx beam</w:t>
            </w:r>
          </w:p>
          <w:p w:rsidR="00686FF2" w:rsidRPr="00686FF2" w:rsidRDefault="00686FF2" w:rsidP="00143CA8">
            <w:pPr>
              <w:pStyle w:val="af8"/>
              <w:numPr>
                <w:ilvl w:val="2"/>
                <w:numId w:val="6"/>
              </w:numPr>
              <w:spacing w:beforeLines="50" w:before="120" w:afterLines="50" w:after="120"/>
              <w:ind w:left="1418" w:hanging="357"/>
              <w:contextualSpacing w:val="0"/>
              <w:rPr>
                <w:rFonts w:eastAsia="宋体"/>
                <w:sz w:val="20"/>
                <w:szCs w:val="20"/>
                <w:lang w:eastAsia="zh-CN"/>
              </w:rPr>
            </w:pPr>
            <w:r w:rsidRPr="00686FF2">
              <w:rPr>
                <w:rFonts w:eastAsia="Yu Mincho" w:hint="eastAsia"/>
                <w:sz w:val="20"/>
                <w:szCs w:val="20"/>
                <w:lang w:eastAsia="ja-JP"/>
              </w:rPr>
              <w:t xml:space="preserve">TCI state </w:t>
            </w:r>
            <w:r w:rsidRPr="00686FF2">
              <w:rPr>
                <w:rFonts w:eastAsia="Yu Mincho"/>
                <w:sz w:val="20"/>
                <w:szCs w:val="20"/>
                <w:lang w:eastAsia="ja-JP"/>
              </w:rPr>
              <w:t>should</w:t>
            </w:r>
            <w:r w:rsidRPr="00686FF2">
              <w:rPr>
                <w:rFonts w:eastAsia="Yu Mincho" w:hint="eastAsia"/>
                <w:sz w:val="20"/>
                <w:szCs w:val="20"/>
                <w:lang w:eastAsia="ja-JP"/>
              </w:rPr>
              <w:t xml:space="preserve"> be considered known , FFS whether side conditions for known TCI state should be modified (relaxed) for this case</w:t>
            </w:r>
          </w:p>
        </w:tc>
      </w:tr>
    </w:tbl>
    <w:p w:rsidR="00686FF2" w:rsidRDefault="004B5C4C" w:rsidP="00EC3BA2">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According the known conditions for TCI state in current RRM spec [4], it is very clear to judge if a TCI state is known or unknown. And the key point is whether the TCI state is measured by UE in the last 1280 ms as Option 1 mentioned. </w:t>
      </w:r>
      <w:r w:rsidR="00E6728D">
        <w:rPr>
          <w:rFonts w:eastAsiaTheme="minorEastAsia" w:hint="eastAsia"/>
          <w:bCs/>
          <w:lang w:eastAsia="zh-CN"/>
        </w:rPr>
        <w:t>In other words, the TCI state of the predicted beam is known if the known conditions are met. Otherwise it is unknown. Therefore, in our understanding, RAN4 can directly reuse the known conditions for AI/ML enabled BM prediction</w:t>
      </w:r>
    </w:p>
    <w:p w:rsidR="002A7B61" w:rsidRPr="00B227DB" w:rsidRDefault="007B4C9E" w:rsidP="00DF572D">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w:t>
      </w:r>
      <w:r w:rsidR="00E6728D">
        <w:rPr>
          <w:rFonts w:eastAsiaTheme="minorEastAsia" w:hint="eastAsia"/>
          <w:b/>
          <w:bCs/>
          <w:lang w:eastAsia="zh-CN"/>
        </w:rPr>
        <w:t>7</w:t>
      </w:r>
      <w:r>
        <w:rPr>
          <w:rFonts w:eastAsiaTheme="minorEastAsia" w:hint="eastAsia"/>
          <w:b/>
          <w:bCs/>
          <w:lang w:eastAsia="zh-CN"/>
        </w:rPr>
        <w:t xml:space="preserve">: </w:t>
      </w:r>
      <w:r w:rsidR="00E6728D">
        <w:rPr>
          <w:rFonts w:eastAsiaTheme="minorEastAsia" w:hint="eastAsia"/>
          <w:b/>
          <w:bCs/>
          <w:lang w:eastAsia="zh-CN"/>
        </w:rPr>
        <w:t xml:space="preserve">The TCI state is known if it meets the known conditions defined in current RRM spec. Otherwise, it is </w:t>
      </w:r>
      <w:r w:rsidR="00E6728D">
        <w:rPr>
          <w:rFonts w:eastAsiaTheme="minorEastAsia"/>
          <w:b/>
          <w:bCs/>
          <w:lang w:eastAsia="zh-CN"/>
        </w:rPr>
        <w:t>unknown</w:t>
      </w:r>
      <w:r w:rsidR="00E6728D">
        <w:rPr>
          <w:rFonts w:eastAsiaTheme="minorEastAsia" w:hint="eastAsia"/>
          <w:b/>
          <w:bCs/>
          <w:lang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8B1AEB">
        <w:rPr>
          <w:rFonts w:eastAsiaTheme="minorEastAsia" w:hint="eastAsia"/>
          <w:lang w:eastAsia="zh-CN"/>
        </w:rPr>
        <w:t xml:space="preserve">of RRM core requirement issues </w:t>
      </w:r>
      <w:r w:rsidR="005659E5">
        <w:rPr>
          <w:rFonts w:eastAsiaTheme="minorEastAsia" w:hint="eastAsia"/>
          <w:lang w:eastAsia="zh-CN"/>
        </w:rPr>
        <w:t xml:space="preserve">related to </w:t>
      </w:r>
      <w:r w:rsidR="00D104D0">
        <w:rPr>
          <w:rFonts w:eastAsiaTheme="minorEastAsia" w:hint="eastAsia"/>
          <w:lang w:eastAsia="zh-CN"/>
        </w:rPr>
        <w:t xml:space="preserve">AI/ML for </w:t>
      </w:r>
      <w:r w:rsidR="00B4075E">
        <w:rPr>
          <w:rFonts w:eastAsiaTheme="minorEastAsia" w:hint="eastAsia"/>
          <w:lang w:eastAsia="zh-CN"/>
        </w:rPr>
        <w:t>beam management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5659E5">
        <w:rPr>
          <w:rFonts w:eastAsia="宋体" w:hint="eastAsia"/>
          <w:lang w:val="en-US" w:eastAsia="zh-CN"/>
        </w:rPr>
        <w:t>following</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p>
    <w:p w:rsidR="008B1AEB" w:rsidRPr="00D345B2" w:rsidRDefault="008B1AEB" w:rsidP="008B1AEB">
      <w:pPr>
        <w:widowControl w:val="0"/>
        <w:adjustRightInd w:val="0"/>
        <w:snapToGrid w:val="0"/>
        <w:spacing w:beforeLines="50" w:before="120" w:afterLines="50" w:after="120"/>
        <w:jc w:val="both"/>
        <w:rPr>
          <w:rFonts w:eastAsiaTheme="minorEastAsia"/>
          <w:b/>
          <w:bCs/>
          <w:lang w:eastAsia="zh-CN"/>
        </w:rPr>
      </w:pPr>
      <w:r w:rsidRPr="00D345B2">
        <w:rPr>
          <w:rFonts w:eastAsiaTheme="minorEastAsia" w:hint="eastAsia"/>
          <w:b/>
          <w:bCs/>
          <w:lang w:eastAsia="zh-CN"/>
        </w:rPr>
        <w:t xml:space="preserve">Proposal 1: RAN4 postpones the discussions on LCM core requirements until RAN1/2 make sufficient progress. </w:t>
      </w:r>
    </w:p>
    <w:p w:rsidR="008B1AEB" w:rsidRPr="00B5211C" w:rsidRDefault="008B1AEB" w:rsidP="008B1AEB">
      <w:pPr>
        <w:spacing w:beforeLines="50" w:before="120" w:after="120"/>
        <w:jc w:val="both"/>
        <w:rPr>
          <w:rFonts w:eastAsia="宋体"/>
          <w:b/>
          <w:lang w:eastAsia="zh-CN"/>
        </w:rPr>
      </w:pPr>
      <w:r w:rsidRPr="00B5211C">
        <w:rPr>
          <w:rFonts w:eastAsia="宋体" w:hint="eastAsia"/>
          <w:b/>
          <w:lang w:eastAsia="zh-CN"/>
        </w:rPr>
        <w:t xml:space="preserve">Proposal 2: </w:t>
      </w:r>
      <w:r>
        <w:rPr>
          <w:rFonts w:eastAsia="宋体" w:hint="eastAsia"/>
          <w:b/>
          <w:lang w:eastAsia="zh-CN"/>
        </w:rPr>
        <w:t>RAN4 defines u</w:t>
      </w:r>
      <w:r w:rsidRPr="00B5211C">
        <w:rPr>
          <w:rFonts w:eastAsia="宋体" w:hint="eastAsia"/>
          <w:b/>
          <w:lang w:eastAsia="zh-CN"/>
        </w:rPr>
        <w:t xml:space="preserve">nified inference delay requirements for both BM-Case1 and Case2 </w:t>
      </w:r>
      <w:r>
        <w:rPr>
          <w:rFonts w:eastAsia="宋体" w:hint="eastAsia"/>
          <w:b/>
          <w:lang w:eastAsia="zh-CN"/>
        </w:rPr>
        <w:t xml:space="preserve">and </w:t>
      </w:r>
      <w:r w:rsidRPr="00B5211C">
        <w:rPr>
          <w:rFonts w:eastAsia="宋体" w:hint="eastAsia"/>
          <w:b/>
          <w:lang w:eastAsia="zh-CN"/>
        </w:rPr>
        <w:t xml:space="preserve">discussion </w:t>
      </w:r>
      <w:r>
        <w:rPr>
          <w:rFonts w:eastAsia="宋体" w:hint="eastAsia"/>
          <w:b/>
          <w:lang w:eastAsia="zh-CN"/>
        </w:rPr>
        <w:t>is</w:t>
      </w:r>
      <w:r w:rsidRPr="00B5211C">
        <w:rPr>
          <w:rFonts w:eastAsia="宋体" w:hint="eastAsia"/>
          <w:b/>
          <w:lang w:eastAsia="zh-CN"/>
        </w:rPr>
        <w:t xml:space="preserve"> based on BM-Case2. </w:t>
      </w:r>
    </w:p>
    <w:p w:rsidR="008B1AEB" w:rsidRPr="006568EB" w:rsidRDefault="008B1AEB" w:rsidP="008B1AEB">
      <w:pPr>
        <w:spacing w:after="120"/>
        <w:jc w:val="both"/>
        <w:rPr>
          <w:rFonts w:eastAsia="宋体"/>
          <w:b/>
          <w:lang w:eastAsia="zh-CN"/>
        </w:rPr>
      </w:pPr>
      <w:r w:rsidRPr="006568EB">
        <w:rPr>
          <w:rFonts w:eastAsia="宋体" w:hint="eastAsia"/>
          <w:b/>
          <w:lang w:eastAsia="zh-CN"/>
        </w:rPr>
        <w:t xml:space="preserve">Proposal 3: Inference delay requirements are defined by considering at least the follow parameters: </w:t>
      </w:r>
    </w:p>
    <w:p w:rsidR="008B1AEB" w:rsidRPr="006568EB" w:rsidRDefault="008B1AEB" w:rsidP="00143CA8">
      <w:pPr>
        <w:pStyle w:val="af8"/>
        <w:numPr>
          <w:ilvl w:val="0"/>
          <w:numId w:val="10"/>
        </w:numPr>
        <w:spacing w:line="360" w:lineRule="auto"/>
        <w:ind w:left="357" w:hangingChars="178" w:hanging="357"/>
        <w:jc w:val="both"/>
        <w:rPr>
          <w:rFonts w:eastAsia="宋体"/>
          <w:b/>
          <w:sz w:val="20"/>
          <w:szCs w:val="20"/>
          <w:lang w:eastAsia="zh-CN"/>
        </w:rPr>
      </w:pPr>
      <w:r w:rsidRPr="006568EB">
        <w:rPr>
          <w:rFonts w:eastAsia="宋体"/>
          <w:b/>
          <w:sz w:val="20"/>
          <w:szCs w:val="20"/>
          <w:lang w:eastAsia="zh-CN"/>
        </w:rPr>
        <w:t>P</w:t>
      </w:r>
      <w:r w:rsidRPr="006568EB">
        <w:rPr>
          <w:rFonts w:eastAsia="宋体" w:hint="eastAsia"/>
          <w:b/>
          <w:sz w:val="20"/>
          <w:szCs w:val="20"/>
          <w:lang w:eastAsia="zh-CN"/>
        </w:rPr>
        <w:t>eriodicity of measurement resources.</w:t>
      </w:r>
    </w:p>
    <w:p w:rsidR="008B1AEB" w:rsidRPr="006568EB" w:rsidRDefault="008B1AEB" w:rsidP="00143CA8">
      <w:pPr>
        <w:pStyle w:val="af8"/>
        <w:numPr>
          <w:ilvl w:val="0"/>
          <w:numId w:val="10"/>
        </w:numPr>
        <w:spacing w:line="360" w:lineRule="auto"/>
        <w:ind w:left="357" w:hangingChars="178" w:hanging="357"/>
        <w:jc w:val="both"/>
        <w:rPr>
          <w:rFonts w:eastAsia="宋体"/>
          <w:b/>
          <w:sz w:val="20"/>
          <w:szCs w:val="20"/>
          <w:lang w:eastAsia="zh-CN"/>
        </w:rPr>
      </w:pPr>
      <w:r w:rsidRPr="006568EB">
        <w:rPr>
          <w:rFonts w:eastAsia="宋体" w:hint="eastAsia"/>
          <w:b/>
          <w:sz w:val="20"/>
          <w:szCs w:val="20"/>
          <w:lang w:eastAsia="zh-CN"/>
        </w:rPr>
        <w:t>Periodicity of SMTC/MG.</w:t>
      </w:r>
    </w:p>
    <w:p w:rsidR="008B1AEB" w:rsidRPr="006568EB" w:rsidRDefault="008B1AEB" w:rsidP="00143CA8">
      <w:pPr>
        <w:pStyle w:val="af8"/>
        <w:numPr>
          <w:ilvl w:val="0"/>
          <w:numId w:val="10"/>
        </w:numPr>
        <w:spacing w:line="360" w:lineRule="auto"/>
        <w:ind w:left="357" w:hangingChars="178" w:hanging="357"/>
        <w:jc w:val="both"/>
        <w:rPr>
          <w:rFonts w:eastAsia="宋体"/>
          <w:b/>
          <w:sz w:val="20"/>
          <w:szCs w:val="20"/>
          <w:lang w:eastAsia="zh-CN"/>
        </w:rPr>
      </w:pPr>
      <w:r w:rsidRPr="006568EB">
        <w:rPr>
          <w:rFonts w:eastAsia="宋体" w:hint="eastAsia"/>
          <w:b/>
          <w:sz w:val="20"/>
          <w:szCs w:val="20"/>
          <w:lang w:eastAsia="zh-CN"/>
        </w:rPr>
        <w:t>Duration of DRX cycles.</w:t>
      </w:r>
    </w:p>
    <w:p w:rsidR="00F36D07" w:rsidRDefault="008B1AEB" w:rsidP="00143CA8">
      <w:pPr>
        <w:pStyle w:val="af8"/>
        <w:numPr>
          <w:ilvl w:val="0"/>
          <w:numId w:val="10"/>
        </w:numPr>
        <w:spacing w:line="360" w:lineRule="auto"/>
        <w:ind w:left="357" w:hangingChars="178" w:hanging="357"/>
        <w:jc w:val="both"/>
        <w:rPr>
          <w:rFonts w:eastAsia="宋体"/>
          <w:b/>
          <w:sz w:val="20"/>
          <w:szCs w:val="20"/>
          <w:lang w:eastAsia="zh-CN"/>
        </w:rPr>
      </w:pPr>
      <w:r w:rsidRPr="006568EB">
        <w:rPr>
          <w:rFonts w:eastAsia="宋体" w:hint="eastAsia"/>
          <w:b/>
          <w:sz w:val="20"/>
          <w:szCs w:val="20"/>
          <w:lang w:eastAsia="zh-CN"/>
        </w:rPr>
        <w:t>F and K (For BM-Case 2)</w:t>
      </w:r>
      <w:r>
        <w:rPr>
          <w:rFonts w:eastAsia="宋体" w:hint="eastAsia"/>
          <w:b/>
          <w:sz w:val="20"/>
          <w:szCs w:val="20"/>
          <w:lang w:eastAsia="zh-CN"/>
        </w:rPr>
        <w:t xml:space="preserve">. </w:t>
      </w:r>
    </w:p>
    <w:p w:rsidR="00DE1E11" w:rsidRPr="00CE1129" w:rsidRDefault="00DE1E11" w:rsidP="00CE1129">
      <w:pPr>
        <w:spacing w:after="0" w:line="360" w:lineRule="auto"/>
        <w:jc w:val="both"/>
        <w:rPr>
          <w:rFonts w:eastAsia="宋体"/>
          <w:b/>
          <w:lang w:eastAsia="zh-CN"/>
        </w:rPr>
      </w:pPr>
      <w:r w:rsidRPr="00CE1129">
        <w:rPr>
          <w:rFonts w:eastAsia="宋体" w:hint="eastAsia"/>
          <w:b/>
          <w:lang w:eastAsia="zh-CN"/>
        </w:rPr>
        <w:t xml:space="preserve">Details are FFS and RAN4 waits for more RAN1 inputs. </w:t>
      </w:r>
    </w:p>
    <w:p w:rsidR="008B1AEB" w:rsidRDefault="008B1AEB" w:rsidP="008B1AEB">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4: For BM cases with NW-side AI/ML model, no </w:t>
      </w:r>
      <w:r w:rsidRPr="003864A8">
        <w:rPr>
          <w:rFonts w:eastAsiaTheme="minorEastAsia"/>
          <w:b/>
          <w:bCs/>
          <w:lang w:eastAsia="zh-CN"/>
        </w:rPr>
        <w:t xml:space="preserve">AI/ML-specific </w:t>
      </w:r>
      <w:r>
        <w:rPr>
          <w:rFonts w:eastAsiaTheme="minorEastAsia" w:hint="eastAsia"/>
          <w:b/>
          <w:bCs/>
          <w:lang w:eastAsia="zh-CN"/>
        </w:rPr>
        <w:t xml:space="preserve">RRM requirements are needed. </w:t>
      </w:r>
    </w:p>
    <w:p w:rsidR="008B1AEB" w:rsidRDefault="008B1AEB" w:rsidP="008B1AEB">
      <w:pPr>
        <w:widowControl w:val="0"/>
        <w:adjustRightInd w:val="0"/>
        <w:snapToGrid w:val="0"/>
        <w:spacing w:beforeLines="50" w:before="120" w:afterLines="50" w:after="120"/>
        <w:jc w:val="both"/>
        <w:rPr>
          <w:rFonts w:eastAsiaTheme="minorEastAsia"/>
          <w:b/>
          <w:bCs/>
          <w:lang w:eastAsia="zh-CN"/>
        </w:rPr>
      </w:pPr>
      <w:r w:rsidRPr="00681426">
        <w:rPr>
          <w:rFonts w:eastAsiaTheme="minorEastAsia" w:hint="eastAsia"/>
          <w:b/>
          <w:bCs/>
          <w:lang w:eastAsia="zh-CN"/>
        </w:rPr>
        <w:t xml:space="preserve">Proposal </w:t>
      </w:r>
      <w:r>
        <w:rPr>
          <w:rFonts w:eastAsiaTheme="minorEastAsia" w:hint="eastAsia"/>
          <w:b/>
          <w:bCs/>
          <w:lang w:eastAsia="zh-CN"/>
        </w:rPr>
        <w:t>5</w:t>
      </w:r>
      <w:r w:rsidRPr="00681426">
        <w:rPr>
          <w:rFonts w:eastAsiaTheme="minorEastAsia" w:hint="eastAsia"/>
          <w:b/>
          <w:bCs/>
          <w:lang w:eastAsia="zh-CN"/>
        </w:rPr>
        <w:t>: For Type1 network-based performance monitoring, the time duration between the reception of the configuration/</w:t>
      </w:r>
      <w:r w:rsidRPr="00681426">
        <w:rPr>
          <w:rFonts w:eastAsiaTheme="minorEastAsia"/>
          <w:b/>
          <w:bCs/>
          <w:lang w:eastAsia="zh-CN"/>
        </w:rPr>
        <w:t>signalling</w:t>
      </w:r>
      <w:r w:rsidRPr="00681426">
        <w:rPr>
          <w:rFonts w:eastAsiaTheme="minorEastAsia" w:hint="eastAsia"/>
          <w:b/>
          <w:bCs/>
          <w:lang w:eastAsia="zh-CN"/>
        </w:rPr>
        <w:t xml:space="preserve"> for performance monitoring resources and UE reporting can be defined as </w:t>
      </w:r>
      <w:r w:rsidRPr="00681426">
        <w:rPr>
          <w:rFonts w:eastAsiaTheme="minorEastAsia"/>
          <w:b/>
          <w:bCs/>
          <w:lang w:eastAsia="zh-CN"/>
        </w:rPr>
        <w:t>performance</w:t>
      </w:r>
      <w:r w:rsidRPr="00681426">
        <w:rPr>
          <w:rFonts w:eastAsiaTheme="minorEastAsia" w:hint="eastAsia"/>
          <w:b/>
          <w:bCs/>
          <w:lang w:eastAsia="zh-CN"/>
        </w:rPr>
        <w:t xml:space="preserve"> monitoring delay. </w:t>
      </w:r>
    </w:p>
    <w:p w:rsidR="008B1AEB" w:rsidRDefault="008B1AEB" w:rsidP="008B1AEB">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6: </w:t>
      </w:r>
      <w:r w:rsidRPr="00681426">
        <w:rPr>
          <w:rFonts w:eastAsiaTheme="minorEastAsia" w:hint="eastAsia"/>
          <w:b/>
          <w:bCs/>
          <w:lang w:eastAsia="zh-CN"/>
        </w:rPr>
        <w:t>For Type</w:t>
      </w:r>
      <w:r>
        <w:rPr>
          <w:rFonts w:eastAsiaTheme="minorEastAsia" w:hint="eastAsia"/>
          <w:b/>
          <w:bCs/>
          <w:lang w:eastAsia="zh-CN"/>
        </w:rPr>
        <w:t>2</w:t>
      </w:r>
      <w:r w:rsidRPr="00681426">
        <w:rPr>
          <w:rFonts w:eastAsiaTheme="minorEastAsia" w:hint="eastAsia"/>
          <w:b/>
          <w:bCs/>
          <w:lang w:eastAsia="zh-CN"/>
        </w:rPr>
        <w:t xml:space="preserve"> </w:t>
      </w:r>
      <w:r>
        <w:rPr>
          <w:rFonts w:eastAsiaTheme="minorEastAsia" w:hint="eastAsia"/>
          <w:b/>
          <w:bCs/>
          <w:lang w:eastAsia="zh-CN"/>
        </w:rPr>
        <w:t>UE</w:t>
      </w:r>
      <w:r w:rsidRPr="00681426">
        <w:rPr>
          <w:rFonts w:eastAsiaTheme="minorEastAsia" w:hint="eastAsia"/>
          <w:b/>
          <w:bCs/>
          <w:lang w:eastAsia="zh-CN"/>
        </w:rPr>
        <w:t>-based performance monitoring,</w:t>
      </w:r>
      <w:r>
        <w:rPr>
          <w:rFonts w:eastAsiaTheme="minorEastAsia" w:hint="eastAsia"/>
          <w:b/>
          <w:bCs/>
          <w:lang w:eastAsia="zh-CN"/>
        </w:rPr>
        <w:t xml:space="preserve"> RAN4 to further discuss </w:t>
      </w:r>
      <w:r w:rsidRPr="00681426">
        <w:rPr>
          <w:rFonts w:eastAsiaTheme="minorEastAsia"/>
          <w:b/>
          <w:bCs/>
          <w:lang w:eastAsia="zh-CN"/>
        </w:rPr>
        <w:t>the necessity of performance monitoring delay requirements</w:t>
      </w:r>
      <w:r>
        <w:rPr>
          <w:rFonts w:eastAsiaTheme="minorEastAsia" w:hint="eastAsia"/>
          <w:b/>
          <w:bCs/>
          <w:lang w:eastAsia="zh-CN"/>
        </w:rPr>
        <w:t xml:space="preserve">. </w:t>
      </w:r>
    </w:p>
    <w:p w:rsidR="008B1AEB" w:rsidRPr="008B1AEB" w:rsidRDefault="008B1AEB" w:rsidP="008B1AEB">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7: The TCI state is known if it meets the known conditions defined in current RRM spec. Otherwise, it is </w:t>
      </w:r>
      <w:r>
        <w:rPr>
          <w:rFonts w:eastAsiaTheme="minorEastAsia"/>
          <w:b/>
          <w:bCs/>
          <w:lang w:eastAsia="zh-CN"/>
        </w:rPr>
        <w:t>unknown</w:t>
      </w:r>
      <w:r>
        <w:rPr>
          <w:rFonts w:eastAsiaTheme="minorEastAsia" w:hint="eastAsia"/>
          <w:b/>
          <w:bCs/>
          <w:lang w:eastAsia="zh-CN"/>
        </w:rPr>
        <w:t>.</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824494" w:rsidRDefault="006A79B0" w:rsidP="006A79B0">
      <w:pPr>
        <w:ind w:left="350" w:hangingChars="175" w:hanging="350"/>
        <w:jc w:val="both"/>
        <w:rPr>
          <w:rFonts w:eastAsia="宋体"/>
          <w:szCs w:val="24"/>
          <w:lang w:val="en-US" w:eastAsia="zh-CN"/>
        </w:rPr>
      </w:pPr>
      <w:r w:rsidRPr="001F306E">
        <w:rPr>
          <w:rFonts w:eastAsia="宋体" w:hint="eastAsia"/>
          <w:szCs w:val="24"/>
          <w:lang w:val="en-US" w:eastAsia="zh-CN"/>
        </w:rPr>
        <w:t>[1] R4-24</w:t>
      </w:r>
      <w:r w:rsidR="00C516F0">
        <w:rPr>
          <w:rFonts w:eastAsia="宋体" w:hint="eastAsia"/>
          <w:szCs w:val="24"/>
          <w:lang w:val="en-US" w:eastAsia="zh-CN"/>
        </w:rPr>
        <w:t>1</w:t>
      </w:r>
      <w:r w:rsidR="008F63E1">
        <w:rPr>
          <w:rFonts w:eastAsia="宋体" w:hint="eastAsia"/>
          <w:szCs w:val="24"/>
          <w:lang w:val="en-US" w:eastAsia="zh-CN"/>
        </w:rPr>
        <w:t>4323</w:t>
      </w:r>
      <w:r w:rsidRPr="001F306E">
        <w:rPr>
          <w:rFonts w:eastAsia="宋体" w:hint="eastAsia"/>
          <w:szCs w:val="24"/>
          <w:lang w:val="en-US" w:eastAsia="zh-CN"/>
        </w:rPr>
        <w:t xml:space="preserve">, WF on AI/ML, Qualcomm </w:t>
      </w:r>
      <w:proofErr w:type="gramStart"/>
      <w:r w:rsidRPr="001F306E">
        <w:rPr>
          <w:rFonts w:eastAsia="宋体" w:hint="eastAsia"/>
          <w:szCs w:val="24"/>
          <w:lang w:val="en-US" w:eastAsia="zh-CN"/>
        </w:rPr>
        <w:t>Incorporated, RAN4#11</w:t>
      </w:r>
      <w:r w:rsidR="008F63E1">
        <w:rPr>
          <w:rFonts w:eastAsia="宋体" w:hint="eastAsia"/>
          <w:szCs w:val="24"/>
          <w:lang w:val="en-US" w:eastAsia="zh-CN"/>
        </w:rPr>
        <w:t>2</w:t>
      </w:r>
      <w:proofErr w:type="gramEnd"/>
      <w:r w:rsidRPr="001F306E">
        <w:rPr>
          <w:rFonts w:eastAsia="宋体" w:hint="eastAsia"/>
          <w:szCs w:val="24"/>
          <w:lang w:val="en-US" w:eastAsia="zh-CN"/>
        </w:rPr>
        <w:t>.</w:t>
      </w:r>
      <w:r>
        <w:rPr>
          <w:rFonts w:eastAsia="宋体" w:hint="eastAsia"/>
          <w:szCs w:val="24"/>
          <w:lang w:val="en-US" w:eastAsia="zh-CN"/>
        </w:rPr>
        <w:t xml:space="preserve"> </w:t>
      </w:r>
    </w:p>
    <w:p w:rsidR="00145D17" w:rsidRDefault="00145D17" w:rsidP="006A79B0">
      <w:pPr>
        <w:ind w:left="350" w:hangingChars="175" w:hanging="350"/>
        <w:jc w:val="both"/>
        <w:rPr>
          <w:rFonts w:eastAsia="宋体"/>
          <w:szCs w:val="24"/>
          <w:lang w:val="en-US" w:eastAsia="zh-CN"/>
        </w:rPr>
      </w:pPr>
      <w:r>
        <w:rPr>
          <w:rFonts w:eastAsia="宋体" w:hint="eastAsia"/>
          <w:szCs w:val="24"/>
          <w:lang w:val="en-US" w:eastAsia="zh-CN"/>
        </w:rPr>
        <w:t>[2] R4-24</w:t>
      </w:r>
      <w:r w:rsidR="004D5002">
        <w:rPr>
          <w:rFonts w:eastAsia="宋体" w:hint="eastAsia"/>
          <w:szCs w:val="24"/>
          <w:lang w:val="en-US" w:eastAsia="zh-CN"/>
        </w:rPr>
        <w:t>12831</w:t>
      </w:r>
      <w:r>
        <w:rPr>
          <w:rFonts w:eastAsia="宋体" w:hint="eastAsia"/>
          <w:szCs w:val="24"/>
          <w:lang w:val="en-US" w:eastAsia="zh-CN"/>
        </w:rPr>
        <w:t>, Topic summary for [11</w:t>
      </w:r>
      <w:r w:rsidR="004D5002">
        <w:rPr>
          <w:rFonts w:eastAsia="宋体" w:hint="eastAsia"/>
          <w:szCs w:val="24"/>
          <w:lang w:val="en-US" w:eastAsia="zh-CN"/>
        </w:rPr>
        <w:t>2</w:t>
      </w:r>
      <w:proofErr w:type="gramStart"/>
      <w:r w:rsidR="004D5002">
        <w:rPr>
          <w:rFonts w:eastAsia="宋体" w:hint="eastAsia"/>
          <w:szCs w:val="24"/>
          <w:lang w:val="en-US" w:eastAsia="zh-CN"/>
        </w:rPr>
        <w:t>][</w:t>
      </w:r>
      <w:proofErr w:type="gramEnd"/>
      <w:r w:rsidR="004D5002">
        <w:rPr>
          <w:rFonts w:eastAsia="宋体" w:hint="eastAsia"/>
          <w:szCs w:val="24"/>
          <w:lang w:val="en-US" w:eastAsia="zh-CN"/>
        </w:rPr>
        <w:t>129</w:t>
      </w:r>
      <w:r>
        <w:rPr>
          <w:rFonts w:eastAsia="宋体" w:hint="eastAsia"/>
          <w:szCs w:val="24"/>
          <w:lang w:val="en-US" w:eastAsia="zh-CN"/>
        </w:rPr>
        <w:t xml:space="preserve">] </w:t>
      </w:r>
      <w:proofErr w:type="spellStart"/>
      <w:r>
        <w:rPr>
          <w:rFonts w:eastAsia="宋体" w:hint="eastAsia"/>
          <w:szCs w:val="24"/>
          <w:lang w:val="en-US" w:eastAsia="zh-CN"/>
        </w:rPr>
        <w:t>NR_AIML_air</w:t>
      </w:r>
      <w:proofErr w:type="spellEnd"/>
      <w:r>
        <w:rPr>
          <w:rFonts w:eastAsia="宋体" w:hint="eastAsia"/>
          <w:szCs w:val="24"/>
          <w:lang w:val="en-US" w:eastAsia="zh-CN"/>
        </w:rPr>
        <w:t>, QC, RAN4#11</w:t>
      </w:r>
      <w:r w:rsidR="004D5002">
        <w:rPr>
          <w:rFonts w:eastAsia="宋体" w:hint="eastAsia"/>
          <w:szCs w:val="24"/>
          <w:lang w:val="en-US" w:eastAsia="zh-CN"/>
        </w:rPr>
        <w:t>2</w:t>
      </w:r>
      <w:r>
        <w:rPr>
          <w:rFonts w:eastAsia="宋体" w:hint="eastAsia"/>
          <w:szCs w:val="24"/>
          <w:lang w:val="en-US" w:eastAsia="zh-CN"/>
        </w:rPr>
        <w:t>.</w:t>
      </w:r>
    </w:p>
    <w:p w:rsidR="002F202E" w:rsidRDefault="002F202E" w:rsidP="006A79B0">
      <w:pPr>
        <w:ind w:left="350" w:hangingChars="175" w:hanging="350"/>
        <w:jc w:val="both"/>
        <w:rPr>
          <w:rFonts w:eastAsia="宋体"/>
          <w:szCs w:val="24"/>
          <w:lang w:val="en-US" w:eastAsia="zh-CN"/>
        </w:rPr>
      </w:pPr>
      <w:r>
        <w:rPr>
          <w:rFonts w:eastAsia="宋体" w:hint="eastAsia"/>
          <w:szCs w:val="24"/>
          <w:lang w:val="en-US" w:eastAsia="zh-CN"/>
        </w:rPr>
        <w:lastRenderedPageBreak/>
        <w:t>[3] TR 38.843, V18.0.0.</w:t>
      </w:r>
    </w:p>
    <w:p w:rsidR="004B5C4C" w:rsidRPr="008E33E1" w:rsidRDefault="004B5C4C" w:rsidP="006A79B0">
      <w:pPr>
        <w:ind w:left="350" w:hangingChars="175" w:hanging="350"/>
        <w:jc w:val="both"/>
        <w:rPr>
          <w:rFonts w:eastAsia="宋体"/>
          <w:szCs w:val="24"/>
          <w:lang w:val="en-US" w:eastAsia="zh-CN"/>
        </w:rPr>
      </w:pPr>
      <w:r>
        <w:rPr>
          <w:rFonts w:eastAsia="宋体" w:hint="eastAsia"/>
          <w:szCs w:val="24"/>
          <w:lang w:val="en-US" w:eastAsia="zh-CN"/>
        </w:rPr>
        <w:t>[4] TS 38.133, V18.</w:t>
      </w:r>
      <w:r w:rsidR="00C84CD2">
        <w:rPr>
          <w:rFonts w:eastAsia="宋体" w:hint="eastAsia"/>
          <w:szCs w:val="24"/>
          <w:lang w:val="en-US" w:eastAsia="zh-CN"/>
        </w:rPr>
        <w:t>7</w:t>
      </w:r>
      <w:r>
        <w:rPr>
          <w:rFonts w:eastAsia="宋体" w:hint="eastAsia"/>
          <w:szCs w:val="24"/>
          <w:lang w:val="en-US" w:eastAsia="zh-CN"/>
        </w:rPr>
        <w:t>.0.</w:t>
      </w:r>
      <w:bookmarkStart w:id="1" w:name="_GoBack"/>
      <w:bookmarkEnd w:id="1"/>
    </w:p>
    <w:sectPr w:rsidR="004B5C4C" w:rsidRPr="008E33E1"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7E8" w:rsidRDefault="009367E8" w:rsidP="000778EB">
      <w:pPr>
        <w:spacing w:after="0"/>
      </w:pPr>
      <w:r>
        <w:separator/>
      </w:r>
    </w:p>
  </w:endnote>
  <w:endnote w:type="continuationSeparator" w:id="0">
    <w:p w:rsidR="009367E8" w:rsidRDefault="009367E8"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游明朝">
    <w:altName w:val="宋体"/>
    <w:panose1 w:val="00000000000000000000"/>
    <w:charset w:val="86"/>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78C" w:rsidRDefault="00A2278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A2278C" w:rsidRDefault="00A2278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78C" w:rsidRDefault="00A2278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84CD2">
      <w:rPr>
        <w:rStyle w:val="af1"/>
        <w:noProof/>
      </w:rPr>
      <w:t>5</w:t>
    </w:r>
    <w:r>
      <w:rPr>
        <w:rStyle w:val="af1"/>
      </w:rPr>
      <w:fldChar w:fldCharType="end"/>
    </w:r>
  </w:p>
  <w:p w:rsidR="00A2278C" w:rsidRDefault="00A2278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7E8" w:rsidRDefault="009367E8" w:rsidP="000778EB">
      <w:pPr>
        <w:spacing w:after="0"/>
      </w:pPr>
      <w:r>
        <w:separator/>
      </w:r>
    </w:p>
  </w:footnote>
  <w:footnote w:type="continuationSeparator" w:id="0">
    <w:p w:rsidR="009367E8" w:rsidRDefault="009367E8"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475AA"/>
    <w:multiLevelType w:val="multilevel"/>
    <w:tmpl w:val="0AE475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2C815B5"/>
    <w:multiLevelType w:val="multilevel"/>
    <w:tmpl w:val="22C815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3">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5">
    <w:nsid w:val="5E4A796A"/>
    <w:multiLevelType w:val="hybridMultilevel"/>
    <w:tmpl w:val="A198C37E"/>
    <w:lvl w:ilvl="0" w:tplc="2C8C4F4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3"/>
  </w:num>
  <w:num w:numId="2">
    <w:abstractNumId w:val="8"/>
  </w:num>
  <w:num w:numId="3">
    <w:abstractNumId w:val="9"/>
  </w:num>
  <w:num w:numId="4">
    <w:abstractNumId w:val="2"/>
  </w:num>
  <w:num w:numId="5">
    <w:abstractNumId w:val="6"/>
  </w:num>
  <w:num w:numId="6">
    <w:abstractNumId w:val="4"/>
  </w:num>
  <w:num w:numId="7">
    <w:abstractNumId w:val="0"/>
  </w:num>
  <w:num w:numId="8">
    <w:abstractNumId w:val="1"/>
  </w:num>
  <w:num w:numId="9">
    <w:abstractNumId w:val="7"/>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8A9"/>
    <w:rsid w:val="00002A51"/>
    <w:rsid w:val="00003702"/>
    <w:rsid w:val="00003795"/>
    <w:rsid w:val="00005625"/>
    <w:rsid w:val="00005816"/>
    <w:rsid w:val="000072C3"/>
    <w:rsid w:val="000078B1"/>
    <w:rsid w:val="00007906"/>
    <w:rsid w:val="00010177"/>
    <w:rsid w:val="0001064A"/>
    <w:rsid w:val="00011E8A"/>
    <w:rsid w:val="00012B8F"/>
    <w:rsid w:val="000131DE"/>
    <w:rsid w:val="00013E06"/>
    <w:rsid w:val="000144F0"/>
    <w:rsid w:val="00014DF0"/>
    <w:rsid w:val="0001535D"/>
    <w:rsid w:val="00015402"/>
    <w:rsid w:val="00015902"/>
    <w:rsid w:val="00015ECF"/>
    <w:rsid w:val="00016879"/>
    <w:rsid w:val="00016897"/>
    <w:rsid w:val="00016A43"/>
    <w:rsid w:val="0001717A"/>
    <w:rsid w:val="0002159A"/>
    <w:rsid w:val="000222E3"/>
    <w:rsid w:val="000224CD"/>
    <w:rsid w:val="00022F7A"/>
    <w:rsid w:val="00023280"/>
    <w:rsid w:val="00025942"/>
    <w:rsid w:val="0002596B"/>
    <w:rsid w:val="000274DA"/>
    <w:rsid w:val="000307E4"/>
    <w:rsid w:val="00030ED8"/>
    <w:rsid w:val="00031824"/>
    <w:rsid w:val="00031CC5"/>
    <w:rsid w:val="0003227F"/>
    <w:rsid w:val="000324C0"/>
    <w:rsid w:val="00033040"/>
    <w:rsid w:val="0003404F"/>
    <w:rsid w:val="0003463F"/>
    <w:rsid w:val="00034783"/>
    <w:rsid w:val="00036D33"/>
    <w:rsid w:val="00037909"/>
    <w:rsid w:val="00040870"/>
    <w:rsid w:val="000422B2"/>
    <w:rsid w:val="00042F8E"/>
    <w:rsid w:val="00042FCA"/>
    <w:rsid w:val="00043811"/>
    <w:rsid w:val="00043DA6"/>
    <w:rsid w:val="00044E73"/>
    <w:rsid w:val="000454DC"/>
    <w:rsid w:val="00045649"/>
    <w:rsid w:val="00045695"/>
    <w:rsid w:val="00045AAF"/>
    <w:rsid w:val="00045FD1"/>
    <w:rsid w:val="0004660D"/>
    <w:rsid w:val="0004747B"/>
    <w:rsid w:val="0004753A"/>
    <w:rsid w:val="000475D5"/>
    <w:rsid w:val="00047641"/>
    <w:rsid w:val="00047D91"/>
    <w:rsid w:val="0005064E"/>
    <w:rsid w:val="00050661"/>
    <w:rsid w:val="00050683"/>
    <w:rsid w:val="00050C85"/>
    <w:rsid w:val="000514A6"/>
    <w:rsid w:val="0005261D"/>
    <w:rsid w:val="00052637"/>
    <w:rsid w:val="00052789"/>
    <w:rsid w:val="00054890"/>
    <w:rsid w:val="00054DDD"/>
    <w:rsid w:val="0005514C"/>
    <w:rsid w:val="000556CF"/>
    <w:rsid w:val="00055DD2"/>
    <w:rsid w:val="0005616A"/>
    <w:rsid w:val="0005663F"/>
    <w:rsid w:val="00057419"/>
    <w:rsid w:val="000576CE"/>
    <w:rsid w:val="0006083C"/>
    <w:rsid w:val="00060D66"/>
    <w:rsid w:val="0006278A"/>
    <w:rsid w:val="0006349A"/>
    <w:rsid w:val="00063792"/>
    <w:rsid w:val="00064250"/>
    <w:rsid w:val="000647F1"/>
    <w:rsid w:val="00065EE5"/>
    <w:rsid w:val="00066704"/>
    <w:rsid w:val="00067E44"/>
    <w:rsid w:val="00070FCA"/>
    <w:rsid w:val="00072658"/>
    <w:rsid w:val="00072860"/>
    <w:rsid w:val="000734A5"/>
    <w:rsid w:val="00073BB5"/>
    <w:rsid w:val="00075590"/>
    <w:rsid w:val="000759E9"/>
    <w:rsid w:val="00075D07"/>
    <w:rsid w:val="00076856"/>
    <w:rsid w:val="000778EB"/>
    <w:rsid w:val="0007798C"/>
    <w:rsid w:val="00077BB4"/>
    <w:rsid w:val="00077C85"/>
    <w:rsid w:val="00077D99"/>
    <w:rsid w:val="000804FB"/>
    <w:rsid w:val="00082703"/>
    <w:rsid w:val="000831E3"/>
    <w:rsid w:val="000831F3"/>
    <w:rsid w:val="00083CE9"/>
    <w:rsid w:val="00084F34"/>
    <w:rsid w:val="000855CA"/>
    <w:rsid w:val="0008592B"/>
    <w:rsid w:val="0008625C"/>
    <w:rsid w:val="0008657D"/>
    <w:rsid w:val="0008683B"/>
    <w:rsid w:val="00086C86"/>
    <w:rsid w:val="00090A2E"/>
    <w:rsid w:val="00090B50"/>
    <w:rsid w:val="00092933"/>
    <w:rsid w:val="00092EFD"/>
    <w:rsid w:val="0009785B"/>
    <w:rsid w:val="000A0269"/>
    <w:rsid w:val="000A066E"/>
    <w:rsid w:val="000A1975"/>
    <w:rsid w:val="000A2D08"/>
    <w:rsid w:val="000A348A"/>
    <w:rsid w:val="000A7556"/>
    <w:rsid w:val="000B0103"/>
    <w:rsid w:val="000B0BDE"/>
    <w:rsid w:val="000B28B1"/>
    <w:rsid w:val="000B28CA"/>
    <w:rsid w:val="000B2CF7"/>
    <w:rsid w:val="000B362A"/>
    <w:rsid w:val="000B5BF3"/>
    <w:rsid w:val="000B5D8D"/>
    <w:rsid w:val="000B658C"/>
    <w:rsid w:val="000B6D76"/>
    <w:rsid w:val="000B705D"/>
    <w:rsid w:val="000C0BF3"/>
    <w:rsid w:val="000C21F7"/>
    <w:rsid w:val="000C5AFE"/>
    <w:rsid w:val="000C6FDE"/>
    <w:rsid w:val="000C77E7"/>
    <w:rsid w:val="000D0E1C"/>
    <w:rsid w:val="000D165B"/>
    <w:rsid w:val="000D2B9B"/>
    <w:rsid w:val="000D5155"/>
    <w:rsid w:val="000D5281"/>
    <w:rsid w:val="000D5422"/>
    <w:rsid w:val="000D5DA1"/>
    <w:rsid w:val="000D6398"/>
    <w:rsid w:val="000D6E4D"/>
    <w:rsid w:val="000D7008"/>
    <w:rsid w:val="000D7AE4"/>
    <w:rsid w:val="000E059D"/>
    <w:rsid w:val="000E0F4A"/>
    <w:rsid w:val="000E15E3"/>
    <w:rsid w:val="000E234A"/>
    <w:rsid w:val="000E4295"/>
    <w:rsid w:val="000E42D5"/>
    <w:rsid w:val="000E448A"/>
    <w:rsid w:val="000E5467"/>
    <w:rsid w:val="000E604F"/>
    <w:rsid w:val="000E6919"/>
    <w:rsid w:val="000E6CA0"/>
    <w:rsid w:val="000E7EC1"/>
    <w:rsid w:val="000F0530"/>
    <w:rsid w:val="000F15CC"/>
    <w:rsid w:val="000F2674"/>
    <w:rsid w:val="000F3279"/>
    <w:rsid w:val="000F37C8"/>
    <w:rsid w:val="000F3B98"/>
    <w:rsid w:val="000F44F5"/>
    <w:rsid w:val="000F530D"/>
    <w:rsid w:val="000F53B6"/>
    <w:rsid w:val="000F7856"/>
    <w:rsid w:val="001007D3"/>
    <w:rsid w:val="00102124"/>
    <w:rsid w:val="00102296"/>
    <w:rsid w:val="00102FBA"/>
    <w:rsid w:val="00103AA2"/>
    <w:rsid w:val="00104056"/>
    <w:rsid w:val="00104D90"/>
    <w:rsid w:val="00105AA3"/>
    <w:rsid w:val="001069AA"/>
    <w:rsid w:val="001073F6"/>
    <w:rsid w:val="0011067E"/>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17CB"/>
    <w:rsid w:val="00126028"/>
    <w:rsid w:val="00127392"/>
    <w:rsid w:val="00127EB2"/>
    <w:rsid w:val="001318C1"/>
    <w:rsid w:val="00132CE4"/>
    <w:rsid w:val="00134D0F"/>
    <w:rsid w:val="00135AFC"/>
    <w:rsid w:val="001366C3"/>
    <w:rsid w:val="00137039"/>
    <w:rsid w:val="001373FE"/>
    <w:rsid w:val="00137659"/>
    <w:rsid w:val="00137A70"/>
    <w:rsid w:val="001420DC"/>
    <w:rsid w:val="00142FDA"/>
    <w:rsid w:val="00143CA8"/>
    <w:rsid w:val="00144475"/>
    <w:rsid w:val="0014502D"/>
    <w:rsid w:val="00145D17"/>
    <w:rsid w:val="00146A23"/>
    <w:rsid w:val="00146ADB"/>
    <w:rsid w:val="00146FD5"/>
    <w:rsid w:val="00146FE0"/>
    <w:rsid w:val="001476D1"/>
    <w:rsid w:val="00147719"/>
    <w:rsid w:val="00147917"/>
    <w:rsid w:val="00147D19"/>
    <w:rsid w:val="00150978"/>
    <w:rsid w:val="00150D60"/>
    <w:rsid w:val="00151AF5"/>
    <w:rsid w:val="00151B3E"/>
    <w:rsid w:val="00151EF0"/>
    <w:rsid w:val="00152E98"/>
    <w:rsid w:val="00153916"/>
    <w:rsid w:val="00154C11"/>
    <w:rsid w:val="00155051"/>
    <w:rsid w:val="0015532A"/>
    <w:rsid w:val="001559BF"/>
    <w:rsid w:val="00155D01"/>
    <w:rsid w:val="001605E0"/>
    <w:rsid w:val="00160AB5"/>
    <w:rsid w:val="00161192"/>
    <w:rsid w:val="00163065"/>
    <w:rsid w:val="001631E1"/>
    <w:rsid w:val="00163301"/>
    <w:rsid w:val="00163810"/>
    <w:rsid w:val="001707E3"/>
    <w:rsid w:val="00170A0C"/>
    <w:rsid w:val="00170DFF"/>
    <w:rsid w:val="00171E26"/>
    <w:rsid w:val="00172F23"/>
    <w:rsid w:val="00174023"/>
    <w:rsid w:val="00174BDA"/>
    <w:rsid w:val="00176A71"/>
    <w:rsid w:val="00176FB2"/>
    <w:rsid w:val="00177329"/>
    <w:rsid w:val="00180230"/>
    <w:rsid w:val="00180B70"/>
    <w:rsid w:val="00181339"/>
    <w:rsid w:val="00181BDA"/>
    <w:rsid w:val="001827EB"/>
    <w:rsid w:val="0018289A"/>
    <w:rsid w:val="00182ED4"/>
    <w:rsid w:val="00183520"/>
    <w:rsid w:val="00185F1A"/>
    <w:rsid w:val="00187777"/>
    <w:rsid w:val="001910E7"/>
    <w:rsid w:val="00191440"/>
    <w:rsid w:val="001928DB"/>
    <w:rsid w:val="00192918"/>
    <w:rsid w:val="00192F11"/>
    <w:rsid w:val="00193459"/>
    <w:rsid w:val="00193B5B"/>
    <w:rsid w:val="00194CF5"/>
    <w:rsid w:val="00194D5C"/>
    <w:rsid w:val="001954D7"/>
    <w:rsid w:val="00195AA8"/>
    <w:rsid w:val="00196848"/>
    <w:rsid w:val="00196D54"/>
    <w:rsid w:val="001A0C83"/>
    <w:rsid w:val="001A130E"/>
    <w:rsid w:val="001A165E"/>
    <w:rsid w:val="001A3968"/>
    <w:rsid w:val="001A3FB1"/>
    <w:rsid w:val="001A648F"/>
    <w:rsid w:val="001A66FA"/>
    <w:rsid w:val="001A6FC3"/>
    <w:rsid w:val="001B046A"/>
    <w:rsid w:val="001B0D04"/>
    <w:rsid w:val="001B218C"/>
    <w:rsid w:val="001B2218"/>
    <w:rsid w:val="001B2C74"/>
    <w:rsid w:val="001B3EDA"/>
    <w:rsid w:val="001B4317"/>
    <w:rsid w:val="001B46B7"/>
    <w:rsid w:val="001B488A"/>
    <w:rsid w:val="001B4B27"/>
    <w:rsid w:val="001B4B7A"/>
    <w:rsid w:val="001B4F4E"/>
    <w:rsid w:val="001B6854"/>
    <w:rsid w:val="001B6A05"/>
    <w:rsid w:val="001B75D9"/>
    <w:rsid w:val="001B7AB2"/>
    <w:rsid w:val="001C1360"/>
    <w:rsid w:val="001C1D71"/>
    <w:rsid w:val="001C2619"/>
    <w:rsid w:val="001C3190"/>
    <w:rsid w:val="001C379E"/>
    <w:rsid w:val="001C39F4"/>
    <w:rsid w:val="001C4083"/>
    <w:rsid w:val="001C5DF2"/>
    <w:rsid w:val="001C6495"/>
    <w:rsid w:val="001C7AFA"/>
    <w:rsid w:val="001D091D"/>
    <w:rsid w:val="001D203D"/>
    <w:rsid w:val="001D325B"/>
    <w:rsid w:val="001D3471"/>
    <w:rsid w:val="001D3718"/>
    <w:rsid w:val="001D3F0F"/>
    <w:rsid w:val="001D489C"/>
    <w:rsid w:val="001D78A4"/>
    <w:rsid w:val="001D7F82"/>
    <w:rsid w:val="001E0CF4"/>
    <w:rsid w:val="001E0E98"/>
    <w:rsid w:val="001E1E80"/>
    <w:rsid w:val="001E2468"/>
    <w:rsid w:val="001E2CB0"/>
    <w:rsid w:val="001E2FC6"/>
    <w:rsid w:val="001E3A0E"/>
    <w:rsid w:val="001E3F2D"/>
    <w:rsid w:val="001E561F"/>
    <w:rsid w:val="001E5853"/>
    <w:rsid w:val="001F0270"/>
    <w:rsid w:val="001F2F06"/>
    <w:rsid w:val="001F4074"/>
    <w:rsid w:val="001F4B86"/>
    <w:rsid w:val="001F4BF6"/>
    <w:rsid w:val="001F6ADF"/>
    <w:rsid w:val="001F6F25"/>
    <w:rsid w:val="001F7CB1"/>
    <w:rsid w:val="00202A88"/>
    <w:rsid w:val="00202BBD"/>
    <w:rsid w:val="002044CD"/>
    <w:rsid w:val="00206318"/>
    <w:rsid w:val="002067BE"/>
    <w:rsid w:val="0020682E"/>
    <w:rsid w:val="00207582"/>
    <w:rsid w:val="002075CA"/>
    <w:rsid w:val="00207DDF"/>
    <w:rsid w:val="00207E1E"/>
    <w:rsid w:val="002107D4"/>
    <w:rsid w:val="00210B34"/>
    <w:rsid w:val="00211508"/>
    <w:rsid w:val="00212B83"/>
    <w:rsid w:val="00213180"/>
    <w:rsid w:val="002136A4"/>
    <w:rsid w:val="00213DDA"/>
    <w:rsid w:val="002140E1"/>
    <w:rsid w:val="002142B4"/>
    <w:rsid w:val="00214C50"/>
    <w:rsid w:val="00214CAA"/>
    <w:rsid w:val="0021566C"/>
    <w:rsid w:val="00215F29"/>
    <w:rsid w:val="00215FBF"/>
    <w:rsid w:val="00216063"/>
    <w:rsid w:val="00220C4D"/>
    <w:rsid w:val="00221A5F"/>
    <w:rsid w:val="00221E4D"/>
    <w:rsid w:val="002222B0"/>
    <w:rsid w:val="00222BAB"/>
    <w:rsid w:val="00223498"/>
    <w:rsid w:val="00223C72"/>
    <w:rsid w:val="00224196"/>
    <w:rsid w:val="0022572E"/>
    <w:rsid w:val="00230A9C"/>
    <w:rsid w:val="00231C79"/>
    <w:rsid w:val="00232E18"/>
    <w:rsid w:val="002363D2"/>
    <w:rsid w:val="002404EE"/>
    <w:rsid w:val="0024072C"/>
    <w:rsid w:val="002415AD"/>
    <w:rsid w:val="00241949"/>
    <w:rsid w:val="00241B2E"/>
    <w:rsid w:val="00243146"/>
    <w:rsid w:val="00243440"/>
    <w:rsid w:val="002435A0"/>
    <w:rsid w:val="00243AFF"/>
    <w:rsid w:val="00243ED4"/>
    <w:rsid w:val="00244D1C"/>
    <w:rsid w:val="00244F02"/>
    <w:rsid w:val="0024585F"/>
    <w:rsid w:val="0024679E"/>
    <w:rsid w:val="00246DB4"/>
    <w:rsid w:val="00246F6C"/>
    <w:rsid w:val="00247863"/>
    <w:rsid w:val="00247AED"/>
    <w:rsid w:val="00250EA3"/>
    <w:rsid w:val="00252656"/>
    <w:rsid w:val="00252FF9"/>
    <w:rsid w:val="0025483D"/>
    <w:rsid w:val="002553B8"/>
    <w:rsid w:val="0025678F"/>
    <w:rsid w:val="00260435"/>
    <w:rsid w:val="00260FC8"/>
    <w:rsid w:val="00261CB3"/>
    <w:rsid w:val="0026244A"/>
    <w:rsid w:val="00263A6C"/>
    <w:rsid w:val="00263D2A"/>
    <w:rsid w:val="00264ABC"/>
    <w:rsid w:val="00271E56"/>
    <w:rsid w:val="00272BE1"/>
    <w:rsid w:val="00273C95"/>
    <w:rsid w:val="00274067"/>
    <w:rsid w:val="00274892"/>
    <w:rsid w:val="002749F2"/>
    <w:rsid w:val="00274CFD"/>
    <w:rsid w:val="00275A65"/>
    <w:rsid w:val="0027629D"/>
    <w:rsid w:val="00276940"/>
    <w:rsid w:val="00276A7E"/>
    <w:rsid w:val="0027726C"/>
    <w:rsid w:val="002773C7"/>
    <w:rsid w:val="0028090E"/>
    <w:rsid w:val="002828B3"/>
    <w:rsid w:val="00282C12"/>
    <w:rsid w:val="00283BC6"/>
    <w:rsid w:val="00284F4E"/>
    <w:rsid w:val="00286C61"/>
    <w:rsid w:val="00287020"/>
    <w:rsid w:val="00287D52"/>
    <w:rsid w:val="00290875"/>
    <w:rsid w:val="002913A9"/>
    <w:rsid w:val="00291778"/>
    <w:rsid w:val="00291F2D"/>
    <w:rsid w:val="00292B53"/>
    <w:rsid w:val="00293FE0"/>
    <w:rsid w:val="00294414"/>
    <w:rsid w:val="002948ED"/>
    <w:rsid w:val="002954FB"/>
    <w:rsid w:val="00295585"/>
    <w:rsid w:val="00295CE5"/>
    <w:rsid w:val="00296951"/>
    <w:rsid w:val="00297BEA"/>
    <w:rsid w:val="002A07BC"/>
    <w:rsid w:val="002A0F53"/>
    <w:rsid w:val="002A1D6E"/>
    <w:rsid w:val="002A31FA"/>
    <w:rsid w:val="002A326E"/>
    <w:rsid w:val="002A3549"/>
    <w:rsid w:val="002A3BD2"/>
    <w:rsid w:val="002A46C8"/>
    <w:rsid w:val="002A5C5E"/>
    <w:rsid w:val="002A6E94"/>
    <w:rsid w:val="002A7287"/>
    <w:rsid w:val="002A7B61"/>
    <w:rsid w:val="002B0806"/>
    <w:rsid w:val="002B17B9"/>
    <w:rsid w:val="002B20AC"/>
    <w:rsid w:val="002B379A"/>
    <w:rsid w:val="002B3ACF"/>
    <w:rsid w:val="002B41C8"/>
    <w:rsid w:val="002B43DC"/>
    <w:rsid w:val="002B4BB2"/>
    <w:rsid w:val="002B6951"/>
    <w:rsid w:val="002B7E45"/>
    <w:rsid w:val="002C02E4"/>
    <w:rsid w:val="002C0CA8"/>
    <w:rsid w:val="002C1532"/>
    <w:rsid w:val="002C270D"/>
    <w:rsid w:val="002C2A9E"/>
    <w:rsid w:val="002C2AC3"/>
    <w:rsid w:val="002C2E75"/>
    <w:rsid w:val="002C335F"/>
    <w:rsid w:val="002C3754"/>
    <w:rsid w:val="002C3C95"/>
    <w:rsid w:val="002C462B"/>
    <w:rsid w:val="002C61C8"/>
    <w:rsid w:val="002C6A9F"/>
    <w:rsid w:val="002C77EF"/>
    <w:rsid w:val="002C7FA2"/>
    <w:rsid w:val="002D0DF2"/>
    <w:rsid w:val="002D1785"/>
    <w:rsid w:val="002D28BB"/>
    <w:rsid w:val="002D42D9"/>
    <w:rsid w:val="002D59F6"/>
    <w:rsid w:val="002D6DD5"/>
    <w:rsid w:val="002D72F3"/>
    <w:rsid w:val="002E09CC"/>
    <w:rsid w:val="002E0E03"/>
    <w:rsid w:val="002E10AC"/>
    <w:rsid w:val="002E119E"/>
    <w:rsid w:val="002E199A"/>
    <w:rsid w:val="002E1C1E"/>
    <w:rsid w:val="002E1E58"/>
    <w:rsid w:val="002E208D"/>
    <w:rsid w:val="002E475F"/>
    <w:rsid w:val="002E4AB8"/>
    <w:rsid w:val="002F1E91"/>
    <w:rsid w:val="002F202E"/>
    <w:rsid w:val="002F3499"/>
    <w:rsid w:val="002F5205"/>
    <w:rsid w:val="002F602F"/>
    <w:rsid w:val="002F728D"/>
    <w:rsid w:val="00300805"/>
    <w:rsid w:val="0030268D"/>
    <w:rsid w:val="0030387B"/>
    <w:rsid w:val="003038ED"/>
    <w:rsid w:val="00303D9D"/>
    <w:rsid w:val="003040CF"/>
    <w:rsid w:val="00304401"/>
    <w:rsid w:val="003078EA"/>
    <w:rsid w:val="0031032C"/>
    <w:rsid w:val="00312DE7"/>
    <w:rsid w:val="00313B04"/>
    <w:rsid w:val="0031528D"/>
    <w:rsid w:val="00315E4F"/>
    <w:rsid w:val="00316C62"/>
    <w:rsid w:val="00316D1B"/>
    <w:rsid w:val="003179C2"/>
    <w:rsid w:val="00320E4B"/>
    <w:rsid w:val="00320E91"/>
    <w:rsid w:val="003228D8"/>
    <w:rsid w:val="00323356"/>
    <w:rsid w:val="00323F69"/>
    <w:rsid w:val="00324161"/>
    <w:rsid w:val="00325898"/>
    <w:rsid w:val="0032606F"/>
    <w:rsid w:val="00326605"/>
    <w:rsid w:val="00330397"/>
    <w:rsid w:val="00331842"/>
    <w:rsid w:val="00331F0D"/>
    <w:rsid w:val="00332356"/>
    <w:rsid w:val="0033431A"/>
    <w:rsid w:val="00334327"/>
    <w:rsid w:val="00334708"/>
    <w:rsid w:val="00335190"/>
    <w:rsid w:val="00335B7D"/>
    <w:rsid w:val="00337058"/>
    <w:rsid w:val="003372DE"/>
    <w:rsid w:val="003375DD"/>
    <w:rsid w:val="0034059E"/>
    <w:rsid w:val="0034079C"/>
    <w:rsid w:val="00340951"/>
    <w:rsid w:val="00341732"/>
    <w:rsid w:val="003427BB"/>
    <w:rsid w:val="0035039C"/>
    <w:rsid w:val="00350C2B"/>
    <w:rsid w:val="00350D88"/>
    <w:rsid w:val="0035225E"/>
    <w:rsid w:val="00354C8E"/>
    <w:rsid w:val="003558A9"/>
    <w:rsid w:val="00356D88"/>
    <w:rsid w:val="00356EFF"/>
    <w:rsid w:val="00357D2C"/>
    <w:rsid w:val="00360CF6"/>
    <w:rsid w:val="00362294"/>
    <w:rsid w:val="003638D6"/>
    <w:rsid w:val="003639B4"/>
    <w:rsid w:val="00363BF1"/>
    <w:rsid w:val="00364143"/>
    <w:rsid w:val="00365F23"/>
    <w:rsid w:val="003668F7"/>
    <w:rsid w:val="00366C57"/>
    <w:rsid w:val="00367054"/>
    <w:rsid w:val="0036722F"/>
    <w:rsid w:val="0036788A"/>
    <w:rsid w:val="00370C0A"/>
    <w:rsid w:val="00370E14"/>
    <w:rsid w:val="00371366"/>
    <w:rsid w:val="003725C5"/>
    <w:rsid w:val="00373055"/>
    <w:rsid w:val="0037317F"/>
    <w:rsid w:val="00375D43"/>
    <w:rsid w:val="00376B62"/>
    <w:rsid w:val="00377339"/>
    <w:rsid w:val="00377D1B"/>
    <w:rsid w:val="00377D50"/>
    <w:rsid w:val="00381268"/>
    <w:rsid w:val="0038258F"/>
    <w:rsid w:val="00383357"/>
    <w:rsid w:val="00384B51"/>
    <w:rsid w:val="003850C6"/>
    <w:rsid w:val="0038584D"/>
    <w:rsid w:val="003864A8"/>
    <w:rsid w:val="0038683A"/>
    <w:rsid w:val="003909B5"/>
    <w:rsid w:val="003910F2"/>
    <w:rsid w:val="003914DF"/>
    <w:rsid w:val="003948D3"/>
    <w:rsid w:val="00394B50"/>
    <w:rsid w:val="00394BD6"/>
    <w:rsid w:val="003952E8"/>
    <w:rsid w:val="0039596C"/>
    <w:rsid w:val="00397362"/>
    <w:rsid w:val="003976BB"/>
    <w:rsid w:val="00397843"/>
    <w:rsid w:val="00397E51"/>
    <w:rsid w:val="003A1782"/>
    <w:rsid w:val="003A3370"/>
    <w:rsid w:val="003A388A"/>
    <w:rsid w:val="003A4035"/>
    <w:rsid w:val="003A4F91"/>
    <w:rsid w:val="003A65B8"/>
    <w:rsid w:val="003B0C64"/>
    <w:rsid w:val="003B1924"/>
    <w:rsid w:val="003B20D6"/>
    <w:rsid w:val="003B2D24"/>
    <w:rsid w:val="003B3B23"/>
    <w:rsid w:val="003B3CB4"/>
    <w:rsid w:val="003B44C6"/>
    <w:rsid w:val="003B4EC8"/>
    <w:rsid w:val="003B509C"/>
    <w:rsid w:val="003B5363"/>
    <w:rsid w:val="003B7A0B"/>
    <w:rsid w:val="003C02F1"/>
    <w:rsid w:val="003C0E21"/>
    <w:rsid w:val="003C1E2A"/>
    <w:rsid w:val="003C4282"/>
    <w:rsid w:val="003C48F0"/>
    <w:rsid w:val="003C591B"/>
    <w:rsid w:val="003C6C93"/>
    <w:rsid w:val="003C7B85"/>
    <w:rsid w:val="003D0BD6"/>
    <w:rsid w:val="003D2D48"/>
    <w:rsid w:val="003D408D"/>
    <w:rsid w:val="003D539D"/>
    <w:rsid w:val="003D57ED"/>
    <w:rsid w:val="003E1440"/>
    <w:rsid w:val="003E1D8D"/>
    <w:rsid w:val="003E1EEA"/>
    <w:rsid w:val="003E222F"/>
    <w:rsid w:val="003E2720"/>
    <w:rsid w:val="003E4B1D"/>
    <w:rsid w:val="003E7685"/>
    <w:rsid w:val="003F39C6"/>
    <w:rsid w:val="003F4173"/>
    <w:rsid w:val="003F4A4D"/>
    <w:rsid w:val="003F5666"/>
    <w:rsid w:val="003F7CAE"/>
    <w:rsid w:val="0040050C"/>
    <w:rsid w:val="00400534"/>
    <w:rsid w:val="00400C3C"/>
    <w:rsid w:val="00402143"/>
    <w:rsid w:val="004030C0"/>
    <w:rsid w:val="00403521"/>
    <w:rsid w:val="0040396B"/>
    <w:rsid w:val="00404914"/>
    <w:rsid w:val="00404A1D"/>
    <w:rsid w:val="00405F11"/>
    <w:rsid w:val="004066C8"/>
    <w:rsid w:val="0040720F"/>
    <w:rsid w:val="0040799A"/>
    <w:rsid w:val="0041134A"/>
    <w:rsid w:val="00412716"/>
    <w:rsid w:val="00412827"/>
    <w:rsid w:val="004140E7"/>
    <w:rsid w:val="004153A0"/>
    <w:rsid w:val="004155F1"/>
    <w:rsid w:val="00415AC7"/>
    <w:rsid w:val="00415FAD"/>
    <w:rsid w:val="00416237"/>
    <w:rsid w:val="00416FB4"/>
    <w:rsid w:val="004170A4"/>
    <w:rsid w:val="00417796"/>
    <w:rsid w:val="0042094B"/>
    <w:rsid w:val="00421408"/>
    <w:rsid w:val="00421F0B"/>
    <w:rsid w:val="00421F88"/>
    <w:rsid w:val="004227D6"/>
    <w:rsid w:val="00423A49"/>
    <w:rsid w:val="004243A3"/>
    <w:rsid w:val="00424B07"/>
    <w:rsid w:val="004262D8"/>
    <w:rsid w:val="00426A5D"/>
    <w:rsid w:val="00426D86"/>
    <w:rsid w:val="00426F7B"/>
    <w:rsid w:val="0042779D"/>
    <w:rsid w:val="00430E2D"/>
    <w:rsid w:val="00431B8F"/>
    <w:rsid w:val="00435F63"/>
    <w:rsid w:val="004361DE"/>
    <w:rsid w:val="00436586"/>
    <w:rsid w:val="00437054"/>
    <w:rsid w:val="00437FC3"/>
    <w:rsid w:val="0044179B"/>
    <w:rsid w:val="00441996"/>
    <w:rsid w:val="00441A8D"/>
    <w:rsid w:val="004421F7"/>
    <w:rsid w:val="00442A53"/>
    <w:rsid w:val="00442B4D"/>
    <w:rsid w:val="00443D50"/>
    <w:rsid w:val="00444130"/>
    <w:rsid w:val="00444B15"/>
    <w:rsid w:val="004452E3"/>
    <w:rsid w:val="00445DAC"/>
    <w:rsid w:val="004461EF"/>
    <w:rsid w:val="004466DE"/>
    <w:rsid w:val="004468F5"/>
    <w:rsid w:val="00447744"/>
    <w:rsid w:val="0044798E"/>
    <w:rsid w:val="00447E7D"/>
    <w:rsid w:val="00450C5C"/>
    <w:rsid w:val="00450CDC"/>
    <w:rsid w:val="00450FE1"/>
    <w:rsid w:val="004522A7"/>
    <w:rsid w:val="00452811"/>
    <w:rsid w:val="00452B47"/>
    <w:rsid w:val="00452CED"/>
    <w:rsid w:val="0045410C"/>
    <w:rsid w:val="00454252"/>
    <w:rsid w:val="00454526"/>
    <w:rsid w:val="00454DBB"/>
    <w:rsid w:val="00455E9D"/>
    <w:rsid w:val="00456AC1"/>
    <w:rsid w:val="00457AA2"/>
    <w:rsid w:val="0046051E"/>
    <w:rsid w:val="004607A3"/>
    <w:rsid w:val="004624F4"/>
    <w:rsid w:val="00462830"/>
    <w:rsid w:val="00462B46"/>
    <w:rsid w:val="00463156"/>
    <w:rsid w:val="004633EC"/>
    <w:rsid w:val="00463957"/>
    <w:rsid w:val="004642BE"/>
    <w:rsid w:val="004642F1"/>
    <w:rsid w:val="00464372"/>
    <w:rsid w:val="00465791"/>
    <w:rsid w:val="00466B9C"/>
    <w:rsid w:val="00466E9A"/>
    <w:rsid w:val="0046753B"/>
    <w:rsid w:val="00471CEA"/>
    <w:rsid w:val="00471E3C"/>
    <w:rsid w:val="0047482F"/>
    <w:rsid w:val="004760DE"/>
    <w:rsid w:val="00476F7E"/>
    <w:rsid w:val="004776F0"/>
    <w:rsid w:val="00477D23"/>
    <w:rsid w:val="00477EC6"/>
    <w:rsid w:val="004816F9"/>
    <w:rsid w:val="00481B4B"/>
    <w:rsid w:val="00482034"/>
    <w:rsid w:val="00482C58"/>
    <w:rsid w:val="004830F4"/>
    <w:rsid w:val="00483AA0"/>
    <w:rsid w:val="0048408B"/>
    <w:rsid w:val="00484616"/>
    <w:rsid w:val="00484AE2"/>
    <w:rsid w:val="00485060"/>
    <w:rsid w:val="0048652C"/>
    <w:rsid w:val="00490593"/>
    <w:rsid w:val="00490650"/>
    <w:rsid w:val="00490DC0"/>
    <w:rsid w:val="0049218D"/>
    <w:rsid w:val="004932EA"/>
    <w:rsid w:val="0049383D"/>
    <w:rsid w:val="004951C4"/>
    <w:rsid w:val="00495D6F"/>
    <w:rsid w:val="00496869"/>
    <w:rsid w:val="0049767C"/>
    <w:rsid w:val="00497950"/>
    <w:rsid w:val="004A0395"/>
    <w:rsid w:val="004A132A"/>
    <w:rsid w:val="004A14DC"/>
    <w:rsid w:val="004A31EB"/>
    <w:rsid w:val="004A3765"/>
    <w:rsid w:val="004A40F6"/>
    <w:rsid w:val="004A41D7"/>
    <w:rsid w:val="004A5D12"/>
    <w:rsid w:val="004A5F18"/>
    <w:rsid w:val="004A5F4A"/>
    <w:rsid w:val="004A6C04"/>
    <w:rsid w:val="004A6D6D"/>
    <w:rsid w:val="004A71C3"/>
    <w:rsid w:val="004A7B21"/>
    <w:rsid w:val="004B09E2"/>
    <w:rsid w:val="004B2071"/>
    <w:rsid w:val="004B27DA"/>
    <w:rsid w:val="004B297D"/>
    <w:rsid w:val="004B2D46"/>
    <w:rsid w:val="004B308A"/>
    <w:rsid w:val="004B31B6"/>
    <w:rsid w:val="004B3B63"/>
    <w:rsid w:val="004B43EE"/>
    <w:rsid w:val="004B4AC3"/>
    <w:rsid w:val="004B4E8E"/>
    <w:rsid w:val="004B55BA"/>
    <w:rsid w:val="004B55CA"/>
    <w:rsid w:val="004B5C4C"/>
    <w:rsid w:val="004B6A64"/>
    <w:rsid w:val="004B6FBF"/>
    <w:rsid w:val="004B7B2A"/>
    <w:rsid w:val="004C0216"/>
    <w:rsid w:val="004C165A"/>
    <w:rsid w:val="004C250C"/>
    <w:rsid w:val="004C368D"/>
    <w:rsid w:val="004C41B3"/>
    <w:rsid w:val="004C5515"/>
    <w:rsid w:val="004C6EED"/>
    <w:rsid w:val="004D0661"/>
    <w:rsid w:val="004D2C8A"/>
    <w:rsid w:val="004D32C2"/>
    <w:rsid w:val="004D4123"/>
    <w:rsid w:val="004D43C6"/>
    <w:rsid w:val="004D4B62"/>
    <w:rsid w:val="004D5002"/>
    <w:rsid w:val="004D57A4"/>
    <w:rsid w:val="004D74E7"/>
    <w:rsid w:val="004E2040"/>
    <w:rsid w:val="004E20D9"/>
    <w:rsid w:val="004E22C9"/>
    <w:rsid w:val="004E31F2"/>
    <w:rsid w:val="004E31F8"/>
    <w:rsid w:val="004E3B5B"/>
    <w:rsid w:val="004E4B67"/>
    <w:rsid w:val="004E4DD9"/>
    <w:rsid w:val="004E4FBB"/>
    <w:rsid w:val="004E5451"/>
    <w:rsid w:val="004E5B3F"/>
    <w:rsid w:val="004E643B"/>
    <w:rsid w:val="004E7B32"/>
    <w:rsid w:val="004F0DBD"/>
    <w:rsid w:val="004F4AD1"/>
    <w:rsid w:val="004F5E0B"/>
    <w:rsid w:val="004F5F93"/>
    <w:rsid w:val="004F7363"/>
    <w:rsid w:val="005000E3"/>
    <w:rsid w:val="0050164B"/>
    <w:rsid w:val="0050181A"/>
    <w:rsid w:val="00501D4F"/>
    <w:rsid w:val="00501F5E"/>
    <w:rsid w:val="0050406A"/>
    <w:rsid w:val="00507D92"/>
    <w:rsid w:val="00510AB7"/>
    <w:rsid w:val="00511ACE"/>
    <w:rsid w:val="00511CC1"/>
    <w:rsid w:val="00512700"/>
    <w:rsid w:val="005133E5"/>
    <w:rsid w:val="00513417"/>
    <w:rsid w:val="005159F2"/>
    <w:rsid w:val="005171DB"/>
    <w:rsid w:val="005178E7"/>
    <w:rsid w:val="00520178"/>
    <w:rsid w:val="0052118E"/>
    <w:rsid w:val="005219C6"/>
    <w:rsid w:val="00521F71"/>
    <w:rsid w:val="005220D6"/>
    <w:rsid w:val="005225FA"/>
    <w:rsid w:val="005227AC"/>
    <w:rsid w:val="005231E4"/>
    <w:rsid w:val="00523D0A"/>
    <w:rsid w:val="00523DCD"/>
    <w:rsid w:val="00523DF9"/>
    <w:rsid w:val="00525214"/>
    <w:rsid w:val="00526297"/>
    <w:rsid w:val="00526499"/>
    <w:rsid w:val="0052658F"/>
    <w:rsid w:val="00526A13"/>
    <w:rsid w:val="00526D55"/>
    <w:rsid w:val="00527F83"/>
    <w:rsid w:val="005300EB"/>
    <w:rsid w:val="005303CB"/>
    <w:rsid w:val="00531981"/>
    <w:rsid w:val="0053203F"/>
    <w:rsid w:val="00532D90"/>
    <w:rsid w:val="005352F1"/>
    <w:rsid w:val="00536853"/>
    <w:rsid w:val="00537D6E"/>
    <w:rsid w:val="00540409"/>
    <w:rsid w:val="00540B9A"/>
    <w:rsid w:val="005424D6"/>
    <w:rsid w:val="005438C9"/>
    <w:rsid w:val="00544922"/>
    <w:rsid w:val="00544CB5"/>
    <w:rsid w:val="0054574D"/>
    <w:rsid w:val="005467ED"/>
    <w:rsid w:val="00546BDD"/>
    <w:rsid w:val="005470A3"/>
    <w:rsid w:val="005470B7"/>
    <w:rsid w:val="00547B2F"/>
    <w:rsid w:val="005512F2"/>
    <w:rsid w:val="00552B60"/>
    <w:rsid w:val="00553BFB"/>
    <w:rsid w:val="00554ECF"/>
    <w:rsid w:val="00557112"/>
    <w:rsid w:val="005612BD"/>
    <w:rsid w:val="00562528"/>
    <w:rsid w:val="00562783"/>
    <w:rsid w:val="0056279A"/>
    <w:rsid w:val="00563A38"/>
    <w:rsid w:val="00563A83"/>
    <w:rsid w:val="0056440F"/>
    <w:rsid w:val="005650E0"/>
    <w:rsid w:val="005655A4"/>
    <w:rsid w:val="005659E5"/>
    <w:rsid w:val="00567568"/>
    <w:rsid w:val="00567582"/>
    <w:rsid w:val="00567A01"/>
    <w:rsid w:val="0057080F"/>
    <w:rsid w:val="00570C37"/>
    <w:rsid w:val="00570F03"/>
    <w:rsid w:val="005743A5"/>
    <w:rsid w:val="00576A17"/>
    <w:rsid w:val="005803C8"/>
    <w:rsid w:val="005815EE"/>
    <w:rsid w:val="00581A18"/>
    <w:rsid w:val="00581FF6"/>
    <w:rsid w:val="00582562"/>
    <w:rsid w:val="00584AD6"/>
    <w:rsid w:val="0058595B"/>
    <w:rsid w:val="00587365"/>
    <w:rsid w:val="005908B9"/>
    <w:rsid w:val="005914DA"/>
    <w:rsid w:val="00591BB1"/>
    <w:rsid w:val="00591F6B"/>
    <w:rsid w:val="00592A7E"/>
    <w:rsid w:val="00592F71"/>
    <w:rsid w:val="005932EE"/>
    <w:rsid w:val="00593F28"/>
    <w:rsid w:val="005940CE"/>
    <w:rsid w:val="00594898"/>
    <w:rsid w:val="00594A91"/>
    <w:rsid w:val="00595DAD"/>
    <w:rsid w:val="005A2359"/>
    <w:rsid w:val="005A2DEC"/>
    <w:rsid w:val="005A386F"/>
    <w:rsid w:val="005A3882"/>
    <w:rsid w:val="005A3A3B"/>
    <w:rsid w:val="005A4200"/>
    <w:rsid w:val="005A4271"/>
    <w:rsid w:val="005A57EB"/>
    <w:rsid w:val="005A72E5"/>
    <w:rsid w:val="005A7B3A"/>
    <w:rsid w:val="005B044F"/>
    <w:rsid w:val="005B0463"/>
    <w:rsid w:val="005B22BA"/>
    <w:rsid w:val="005B2D5C"/>
    <w:rsid w:val="005B3028"/>
    <w:rsid w:val="005B386C"/>
    <w:rsid w:val="005B4CA9"/>
    <w:rsid w:val="005B5B10"/>
    <w:rsid w:val="005B5BE3"/>
    <w:rsid w:val="005B73A7"/>
    <w:rsid w:val="005B7D79"/>
    <w:rsid w:val="005B7FBD"/>
    <w:rsid w:val="005C02B3"/>
    <w:rsid w:val="005C02F1"/>
    <w:rsid w:val="005C0888"/>
    <w:rsid w:val="005C11FF"/>
    <w:rsid w:val="005C12C4"/>
    <w:rsid w:val="005C274E"/>
    <w:rsid w:val="005C3198"/>
    <w:rsid w:val="005C3715"/>
    <w:rsid w:val="005C61F9"/>
    <w:rsid w:val="005C6E31"/>
    <w:rsid w:val="005C6E44"/>
    <w:rsid w:val="005C7CC1"/>
    <w:rsid w:val="005C7E03"/>
    <w:rsid w:val="005D0629"/>
    <w:rsid w:val="005D16E3"/>
    <w:rsid w:val="005D26C7"/>
    <w:rsid w:val="005D2884"/>
    <w:rsid w:val="005D523E"/>
    <w:rsid w:val="005D7384"/>
    <w:rsid w:val="005E141B"/>
    <w:rsid w:val="005E24B2"/>
    <w:rsid w:val="005E2D3B"/>
    <w:rsid w:val="005E3069"/>
    <w:rsid w:val="005E6E1B"/>
    <w:rsid w:val="005E72CF"/>
    <w:rsid w:val="005F0156"/>
    <w:rsid w:val="005F0418"/>
    <w:rsid w:val="005F0C30"/>
    <w:rsid w:val="005F106F"/>
    <w:rsid w:val="005F14C7"/>
    <w:rsid w:val="005F1FA5"/>
    <w:rsid w:val="005F21AF"/>
    <w:rsid w:val="005F3706"/>
    <w:rsid w:val="005F3EEC"/>
    <w:rsid w:val="005F4C04"/>
    <w:rsid w:val="005F4EB1"/>
    <w:rsid w:val="005F603F"/>
    <w:rsid w:val="005F65E6"/>
    <w:rsid w:val="005F6A70"/>
    <w:rsid w:val="005F6C29"/>
    <w:rsid w:val="0060029E"/>
    <w:rsid w:val="006002EA"/>
    <w:rsid w:val="0060037D"/>
    <w:rsid w:val="00600620"/>
    <w:rsid w:val="006022BD"/>
    <w:rsid w:val="00602CA8"/>
    <w:rsid w:val="00602F7D"/>
    <w:rsid w:val="00603021"/>
    <w:rsid w:val="006031B0"/>
    <w:rsid w:val="00605C09"/>
    <w:rsid w:val="00605E9B"/>
    <w:rsid w:val="00606B49"/>
    <w:rsid w:val="00607E50"/>
    <w:rsid w:val="006110B0"/>
    <w:rsid w:val="0061167E"/>
    <w:rsid w:val="006117B0"/>
    <w:rsid w:val="00611E11"/>
    <w:rsid w:val="00612A60"/>
    <w:rsid w:val="006138AF"/>
    <w:rsid w:val="0061395A"/>
    <w:rsid w:val="00615781"/>
    <w:rsid w:val="0061736E"/>
    <w:rsid w:val="006203A7"/>
    <w:rsid w:val="00620EE8"/>
    <w:rsid w:val="0062133C"/>
    <w:rsid w:val="00622970"/>
    <w:rsid w:val="00622B3C"/>
    <w:rsid w:val="00623216"/>
    <w:rsid w:val="00623681"/>
    <w:rsid w:val="00625118"/>
    <w:rsid w:val="006321C6"/>
    <w:rsid w:val="00632447"/>
    <w:rsid w:val="00632DE5"/>
    <w:rsid w:val="006344DE"/>
    <w:rsid w:val="0063730B"/>
    <w:rsid w:val="006408F2"/>
    <w:rsid w:val="00640B30"/>
    <w:rsid w:val="00640F67"/>
    <w:rsid w:val="00642359"/>
    <w:rsid w:val="006425D3"/>
    <w:rsid w:val="0064262F"/>
    <w:rsid w:val="006430AF"/>
    <w:rsid w:val="0064471D"/>
    <w:rsid w:val="00644D90"/>
    <w:rsid w:val="00645153"/>
    <w:rsid w:val="00645553"/>
    <w:rsid w:val="006456CB"/>
    <w:rsid w:val="006456F3"/>
    <w:rsid w:val="006470A9"/>
    <w:rsid w:val="006505B6"/>
    <w:rsid w:val="006505DC"/>
    <w:rsid w:val="00650C96"/>
    <w:rsid w:val="00651167"/>
    <w:rsid w:val="006513F7"/>
    <w:rsid w:val="00651A97"/>
    <w:rsid w:val="00652070"/>
    <w:rsid w:val="00652AC7"/>
    <w:rsid w:val="00654A50"/>
    <w:rsid w:val="00655011"/>
    <w:rsid w:val="006550A9"/>
    <w:rsid w:val="006568EB"/>
    <w:rsid w:val="0065749A"/>
    <w:rsid w:val="00657C95"/>
    <w:rsid w:val="00657F0A"/>
    <w:rsid w:val="00660913"/>
    <w:rsid w:val="00660C36"/>
    <w:rsid w:val="006621A8"/>
    <w:rsid w:val="00662472"/>
    <w:rsid w:val="006635F5"/>
    <w:rsid w:val="00663867"/>
    <w:rsid w:val="00664850"/>
    <w:rsid w:val="006655EB"/>
    <w:rsid w:val="00666866"/>
    <w:rsid w:val="00667DBB"/>
    <w:rsid w:val="0067101B"/>
    <w:rsid w:val="00672C76"/>
    <w:rsid w:val="00673DEC"/>
    <w:rsid w:val="00673F32"/>
    <w:rsid w:val="0067402F"/>
    <w:rsid w:val="00675107"/>
    <w:rsid w:val="0067553B"/>
    <w:rsid w:val="00675706"/>
    <w:rsid w:val="00675CCD"/>
    <w:rsid w:val="006761CB"/>
    <w:rsid w:val="00677369"/>
    <w:rsid w:val="00680852"/>
    <w:rsid w:val="00681426"/>
    <w:rsid w:val="0068246C"/>
    <w:rsid w:val="00685D4D"/>
    <w:rsid w:val="00686046"/>
    <w:rsid w:val="00686E02"/>
    <w:rsid w:val="00686E8B"/>
    <w:rsid w:val="00686FF2"/>
    <w:rsid w:val="006921D3"/>
    <w:rsid w:val="006A021C"/>
    <w:rsid w:val="006A06FC"/>
    <w:rsid w:val="006A1212"/>
    <w:rsid w:val="006A1C1D"/>
    <w:rsid w:val="006A38A4"/>
    <w:rsid w:val="006A3A5D"/>
    <w:rsid w:val="006A4409"/>
    <w:rsid w:val="006A4448"/>
    <w:rsid w:val="006A4B9F"/>
    <w:rsid w:val="006A73FB"/>
    <w:rsid w:val="006A7509"/>
    <w:rsid w:val="006A79B0"/>
    <w:rsid w:val="006A7C39"/>
    <w:rsid w:val="006A7CC1"/>
    <w:rsid w:val="006B1471"/>
    <w:rsid w:val="006B290B"/>
    <w:rsid w:val="006B2BA7"/>
    <w:rsid w:val="006B5182"/>
    <w:rsid w:val="006B575E"/>
    <w:rsid w:val="006B5AF2"/>
    <w:rsid w:val="006B5F02"/>
    <w:rsid w:val="006C0DF4"/>
    <w:rsid w:val="006C1878"/>
    <w:rsid w:val="006C1B71"/>
    <w:rsid w:val="006C1EE4"/>
    <w:rsid w:val="006C237E"/>
    <w:rsid w:val="006C30FD"/>
    <w:rsid w:val="006C3AC4"/>
    <w:rsid w:val="006C4DE4"/>
    <w:rsid w:val="006C5C5F"/>
    <w:rsid w:val="006D01C3"/>
    <w:rsid w:val="006D0902"/>
    <w:rsid w:val="006D2928"/>
    <w:rsid w:val="006D2BEE"/>
    <w:rsid w:val="006D31BC"/>
    <w:rsid w:val="006D321C"/>
    <w:rsid w:val="006D416E"/>
    <w:rsid w:val="006D5044"/>
    <w:rsid w:val="006D56A1"/>
    <w:rsid w:val="006D6E82"/>
    <w:rsid w:val="006D7997"/>
    <w:rsid w:val="006E0046"/>
    <w:rsid w:val="006E0A4A"/>
    <w:rsid w:val="006E0AD1"/>
    <w:rsid w:val="006E0FA2"/>
    <w:rsid w:val="006E1322"/>
    <w:rsid w:val="006E2A30"/>
    <w:rsid w:val="006E2F69"/>
    <w:rsid w:val="006E3601"/>
    <w:rsid w:val="006E3D28"/>
    <w:rsid w:val="006E4AEC"/>
    <w:rsid w:val="006E5A41"/>
    <w:rsid w:val="006E6365"/>
    <w:rsid w:val="006E65A1"/>
    <w:rsid w:val="006E797F"/>
    <w:rsid w:val="006F0288"/>
    <w:rsid w:val="006F0818"/>
    <w:rsid w:val="006F107F"/>
    <w:rsid w:val="006F1AA6"/>
    <w:rsid w:val="006F1DB9"/>
    <w:rsid w:val="006F1DDF"/>
    <w:rsid w:val="006F220E"/>
    <w:rsid w:val="006F288A"/>
    <w:rsid w:val="006F2B73"/>
    <w:rsid w:val="006F4731"/>
    <w:rsid w:val="006F4F53"/>
    <w:rsid w:val="006F4FF6"/>
    <w:rsid w:val="006F5629"/>
    <w:rsid w:val="006F5A86"/>
    <w:rsid w:val="006F5FBC"/>
    <w:rsid w:val="006F61C8"/>
    <w:rsid w:val="00702AFB"/>
    <w:rsid w:val="0070430B"/>
    <w:rsid w:val="007077D3"/>
    <w:rsid w:val="00710338"/>
    <w:rsid w:val="007103A8"/>
    <w:rsid w:val="00710466"/>
    <w:rsid w:val="007107C6"/>
    <w:rsid w:val="0071086A"/>
    <w:rsid w:val="00710FEE"/>
    <w:rsid w:val="0071106E"/>
    <w:rsid w:val="00712B4F"/>
    <w:rsid w:val="00712E1C"/>
    <w:rsid w:val="00713F33"/>
    <w:rsid w:val="0071533F"/>
    <w:rsid w:val="00715833"/>
    <w:rsid w:val="007159DE"/>
    <w:rsid w:val="00716270"/>
    <w:rsid w:val="00716400"/>
    <w:rsid w:val="0071699B"/>
    <w:rsid w:val="00716D14"/>
    <w:rsid w:val="007202B9"/>
    <w:rsid w:val="00721EBE"/>
    <w:rsid w:val="007231FC"/>
    <w:rsid w:val="007243AB"/>
    <w:rsid w:val="00727C63"/>
    <w:rsid w:val="007302F3"/>
    <w:rsid w:val="0073091A"/>
    <w:rsid w:val="0073094D"/>
    <w:rsid w:val="0073110B"/>
    <w:rsid w:val="00731630"/>
    <w:rsid w:val="0073197F"/>
    <w:rsid w:val="00731D18"/>
    <w:rsid w:val="00731FFC"/>
    <w:rsid w:val="0073257F"/>
    <w:rsid w:val="007326E8"/>
    <w:rsid w:val="00733587"/>
    <w:rsid w:val="007341D9"/>
    <w:rsid w:val="00734927"/>
    <w:rsid w:val="00734C16"/>
    <w:rsid w:val="00735DED"/>
    <w:rsid w:val="007369D1"/>
    <w:rsid w:val="00736BDD"/>
    <w:rsid w:val="007426FB"/>
    <w:rsid w:val="00742E9E"/>
    <w:rsid w:val="00743E3D"/>
    <w:rsid w:val="00744547"/>
    <w:rsid w:val="00744B4B"/>
    <w:rsid w:val="007454D5"/>
    <w:rsid w:val="00745D72"/>
    <w:rsid w:val="00746B4B"/>
    <w:rsid w:val="007473D4"/>
    <w:rsid w:val="00750A22"/>
    <w:rsid w:val="00751513"/>
    <w:rsid w:val="007525D2"/>
    <w:rsid w:val="0075329E"/>
    <w:rsid w:val="00753AB0"/>
    <w:rsid w:val="00754B64"/>
    <w:rsid w:val="00754E1C"/>
    <w:rsid w:val="00755569"/>
    <w:rsid w:val="00755B4A"/>
    <w:rsid w:val="007563B4"/>
    <w:rsid w:val="00756C7C"/>
    <w:rsid w:val="00756EDF"/>
    <w:rsid w:val="00757CA9"/>
    <w:rsid w:val="007600FA"/>
    <w:rsid w:val="00760445"/>
    <w:rsid w:val="00763FAE"/>
    <w:rsid w:val="007648E3"/>
    <w:rsid w:val="00764C56"/>
    <w:rsid w:val="00767576"/>
    <w:rsid w:val="00772A74"/>
    <w:rsid w:val="007730D9"/>
    <w:rsid w:val="00773760"/>
    <w:rsid w:val="00773EC1"/>
    <w:rsid w:val="00775D6F"/>
    <w:rsid w:val="00780210"/>
    <w:rsid w:val="00780A35"/>
    <w:rsid w:val="0078113F"/>
    <w:rsid w:val="00782B4A"/>
    <w:rsid w:val="00783F90"/>
    <w:rsid w:val="00784F1B"/>
    <w:rsid w:val="0078544D"/>
    <w:rsid w:val="00785E93"/>
    <w:rsid w:val="007868B4"/>
    <w:rsid w:val="00787020"/>
    <w:rsid w:val="00787660"/>
    <w:rsid w:val="00787835"/>
    <w:rsid w:val="00787AA7"/>
    <w:rsid w:val="00790605"/>
    <w:rsid w:val="00790F53"/>
    <w:rsid w:val="00790FE3"/>
    <w:rsid w:val="0079303D"/>
    <w:rsid w:val="007931A8"/>
    <w:rsid w:val="0079371B"/>
    <w:rsid w:val="00793CAF"/>
    <w:rsid w:val="00793F4D"/>
    <w:rsid w:val="00795645"/>
    <w:rsid w:val="00795F4E"/>
    <w:rsid w:val="0079702A"/>
    <w:rsid w:val="00797DE8"/>
    <w:rsid w:val="007A1463"/>
    <w:rsid w:val="007A1710"/>
    <w:rsid w:val="007A273C"/>
    <w:rsid w:val="007A2A0F"/>
    <w:rsid w:val="007A3181"/>
    <w:rsid w:val="007A3329"/>
    <w:rsid w:val="007A55A6"/>
    <w:rsid w:val="007A573C"/>
    <w:rsid w:val="007A5B9D"/>
    <w:rsid w:val="007A5D4E"/>
    <w:rsid w:val="007A7A47"/>
    <w:rsid w:val="007B0348"/>
    <w:rsid w:val="007B0459"/>
    <w:rsid w:val="007B056E"/>
    <w:rsid w:val="007B07C6"/>
    <w:rsid w:val="007B0905"/>
    <w:rsid w:val="007B0A8B"/>
    <w:rsid w:val="007B0D47"/>
    <w:rsid w:val="007B1F27"/>
    <w:rsid w:val="007B2301"/>
    <w:rsid w:val="007B25FA"/>
    <w:rsid w:val="007B2E3B"/>
    <w:rsid w:val="007B2E98"/>
    <w:rsid w:val="007B30ED"/>
    <w:rsid w:val="007B4C9E"/>
    <w:rsid w:val="007B594F"/>
    <w:rsid w:val="007B5BCF"/>
    <w:rsid w:val="007B7691"/>
    <w:rsid w:val="007B794F"/>
    <w:rsid w:val="007C29E1"/>
    <w:rsid w:val="007C3776"/>
    <w:rsid w:val="007C4E49"/>
    <w:rsid w:val="007C5295"/>
    <w:rsid w:val="007C6718"/>
    <w:rsid w:val="007D0F48"/>
    <w:rsid w:val="007D1598"/>
    <w:rsid w:val="007D1E07"/>
    <w:rsid w:val="007D2BAE"/>
    <w:rsid w:val="007D2DC8"/>
    <w:rsid w:val="007D3266"/>
    <w:rsid w:val="007D36CD"/>
    <w:rsid w:val="007D7026"/>
    <w:rsid w:val="007D7635"/>
    <w:rsid w:val="007D7D8C"/>
    <w:rsid w:val="007E0D43"/>
    <w:rsid w:val="007E1C4F"/>
    <w:rsid w:val="007E471C"/>
    <w:rsid w:val="007E5190"/>
    <w:rsid w:val="007E66F1"/>
    <w:rsid w:val="007E67AA"/>
    <w:rsid w:val="007E6A96"/>
    <w:rsid w:val="007E782E"/>
    <w:rsid w:val="007F15AF"/>
    <w:rsid w:val="007F2518"/>
    <w:rsid w:val="007F26D5"/>
    <w:rsid w:val="007F3AE4"/>
    <w:rsid w:val="007F5097"/>
    <w:rsid w:val="007F50D0"/>
    <w:rsid w:val="007F546A"/>
    <w:rsid w:val="007F7B30"/>
    <w:rsid w:val="00800372"/>
    <w:rsid w:val="00800FBC"/>
    <w:rsid w:val="00802227"/>
    <w:rsid w:val="00803142"/>
    <w:rsid w:val="008031B1"/>
    <w:rsid w:val="00807699"/>
    <w:rsid w:val="00810CB9"/>
    <w:rsid w:val="008110D0"/>
    <w:rsid w:val="00811E0C"/>
    <w:rsid w:val="008121BE"/>
    <w:rsid w:val="0081237E"/>
    <w:rsid w:val="008125A9"/>
    <w:rsid w:val="008132E9"/>
    <w:rsid w:val="008136E7"/>
    <w:rsid w:val="0081563C"/>
    <w:rsid w:val="00816FAC"/>
    <w:rsid w:val="008172BC"/>
    <w:rsid w:val="00817C22"/>
    <w:rsid w:val="0082042C"/>
    <w:rsid w:val="00820FF0"/>
    <w:rsid w:val="00821ABF"/>
    <w:rsid w:val="008233EB"/>
    <w:rsid w:val="00823F7E"/>
    <w:rsid w:val="00824494"/>
    <w:rsid w:val="00826E39"/>
    <w:rsid w:val="00831D67"/>
    <w:rsid w:val="008323BE"/>
    <w:rsid w:val="0083383F"/>
    <w:rsid w:val="008342DB"/>
    <w:rsid w:val="00834537"/>
    <w:rsid w:val="00834573"/>
    <w:rsid w:val="00834CAB"/>
    <w:rsid w:val="00834CF5"/>
    <w:rsid w:val="00835864"/>
    <w:rsid w:val="00835949"/>
    <w:rsid w:val="008366D9"/>
    <w:rsid w:val="0083680F"/>
    <w:rsid w:val="00837018"/>
    <w:rsid w:val="00837387"/>
    <w:rsid w:val="00840362"/>
    <w:rsid w:val="0084042D"/>
    <w:rsid w:val="00841DAB"/>
    <w:rsid w:val="00843EB3"/>
    <w:rsid w:val="00844562"/>
    <w:rsid w:val="00844D6E"/>
    <w:rsid w:val="008462A1"/>
    <w:rsid w:val="00847597"/>
    <w:rsid w:val="00851AF9"/>
    <w:rsid w:val="0085290A"/>
    <w:rsid w:val="00852916"/>
    <w:rsid w:val="008530A9"/>
    <w:rsid w:val="008534B0"/>
    <w:rsid w:val="00854454"/>
    <w:rsid w:val="00854711"/>
    <w:rsid w:val="00854F76"/>
    <w:rsid w:val="008567AC"/>
    <w:rsid w:val="0085683E"/>
    <w:rsid w:val="00856A97"/>
    <w:rsid w:val="008600D6"/>
    <w:rsid w:val="008605B6"/>
    <w:rsid w:val="00860D71"/>
    <w:rsid w:val="00860DA5"/>
    <w:rsid w:val="00861918"/>
    <w:rsid w:val="00861D77"/>
    <w:rsid w:val="008629A8"/>
    <w:rsid w:val="0086321E"/>
    <w:rsid w:val="00863558"/>
    <w:rsid w:val="008649A4"/>
    <w:rsid w:val="008655BB"/>
    <w:rsid w:val="00865C2F"/>
    <w:rsid w:val="00866D20"/>
    <w:rsid w:val="0087045C"/>
    <w:rsid w:val="008716D2"/>
    <w:rsid w:val="008728C6"/>
    <w:rsid w:val="00873297"/>
    <w:rsid w:val="00873C50"/>
    <w:rsid w:val="008749AC"/>
    <w:rsid w:val="00874D55"/>
    <w:rsid w:val="0087556C"/>
    <w:rsid w:val="00876A7B"/>
    <w:rsid w:val="00877EC5"/>
    <w:rsid w:val="008800B2"/>
    <w:rsid w:val="008815E3"/>
    <w:rsid w:val="00883588"/>
    <w:rsid w:val="0088516E"/>
    <w:rsid w:val="008859C1"/>
    <w:rsid w:val="008861AF"/>
    <w:rsid w:val="00886E20"/>
    <w:rsid w:val="0089145C"/>
    <w:rsid w:val="008919D1"/>
    <w:rsid w:val="0089236B"/>
    <w:rsid w:val="0089303B"/>
    <w:rsid w:val="008936E9"/>
    <w:rsid w:val="00895CFE"/>
    <w:rsid w:val="00895F30"/>
    <w:rsid w:val="0089627D"/>
    <w:rsid w:val="00896635"/>
    <w:rsid w:val="008969D5"/>
    <w:rsid w:val="008A0CBD"/>
    <w:rsid w:val="008A1243"/>
    <w:rsid w:val="008A2203"/>
    <w:rsid w:val="008A2973"/>
    <w:rsid w:val="008A3817"/>
    <w:rsid w:val="008A3BAF"/>
    <w:rsid w:val="008A4700"/>
    <w:rsid w:val="008A564A"/>
    <w:rsid w:val="008A5B63"/>
    <w:rsid w:val="008A5BE2"/>
    <w:rsid w:val="008A6D92"/>
    <w:rsid w:val="008B0315"/>
    <w:rsid w:val="008B0418"/>
    <w:rsid w:val="008B0BE3"/>
    <w:rsid w:val="008B0FFA"/>
    <w:rsid w:val="008B13E4"/>
    <w:rsid w:val="008B1AEB"/>
    <w:rsid w:val="008B2CE6"/>
    <w:rsid w:val="008B321A"/>
    <w:rsid w:val="008B367E"/>
    <w:rsid w:val="008B3A35"/>
    <w:rsid w:val="008B3CF3"/>
    <w:rsid w:val="008B4216"/>
    <w:rsid w:val="008B4760"/>
    <w:rsid w:val="008B4DDB"/>
    <w:rsid w:val="008B52B4"/>
    <w:rsid w:val="008B631E"/>
    <w:rsid w:val="008B75E2"/>
    <w:rsid w:val="008B7A47"/>
    <w:rsid w:val="008B7A50"/>
    <w:rsid w:val="008B7EC2"/>
    <w:rsid w:val="008C00F1"/>
    <w:rsid w:val="008C034B"/>
    <w:rsid w:val="008C1082"/>
    <w:rsid w:val="008C2713"/>
    <w:rsid w:val="008C2D59"/>
    <w:rsid w:val="008C467D"/>
    <w:rsid w:val="008C63E3"/>
    <w:rsid w:val="008C7D0F"/>
    <w:rsid w:val="008C7DA5"/>
    <w:rsid w:val="008D0015"/>
    <w:rsid w:val="008D0ED9"/>
    <w:rsid w:val="008D1CDD"/>
    <w:rsid w:val="008D1FB0"/>
    <w:rsid w:val="008D293F"/>
    <w:rsid w:val="008D3A27"/>
    <w:rsid w:val="008D3C0A"/>
    <w:rsid w:val="008D3FAB"/>
    <w:rsid w:val="008D41B9"/>
    <w:rsid w:val="008D42B6"/>
    <w:rsid w:val="008D7238"/>
    <w:rsid w:val="008D7F24"/>
    <w:rsid w:val="008E005A"/>
    <w:rsid w:val="008E06BE"/>
    <w:rsid w:val="008E08B0"/>
    <w:rsid w:val="008E1852"/>
    <w:rsid w:val="008E33E1"/>
    <w:rsid w:val="008E3BF5"/>
    <w:rsid w:val="008E46A4"/>
    <w:rsid w:val="008E5874"/>
    <w:rsid w:val="008E6203"/>
    <w:rsid w:val="008F1213"/>
    <w:rsid w:val="008F1385"/>
    <w:rsid w:val="008F2451"/>
    <w:rsid w:val="008F5E41"/>
    <w:rsid w:val="008F63E1"/>
    <w:rsid w:val="008F675E"/>
    <w:rsid w:val="008F717A"/>
    <w:rsid w:val="008F757A"/>
    <w:rsid w:val="008F777C"/>
    <w:rsid w:val="008F7A7D"/>
    <w:rsid w:val="00900409"/>
    <w:rsid w:val="0090051E"/>
    <w:rsid w:val="009015C6"/>
    <w:rsid w:val="009019D0"/>
    <w:rsid w:val="0090254D"/>
    <w:rsid w:val="00903C0B"/>
    <w:rsid w:val="00904046"/>
    <w:rsid w:val="00904B6F"/>
    <w:rsid w:val="00905485"/>
    <w:rsid w:val="00905FE4"/>
    <w:rsid w:val="00907DD6"/>
    <w:rsid w:val="0091023F"/>
    <w:rsid w:val="00910384"/>
    <w:rsid w:val="00910A4F"/>
    <w:rsid w:val="00910E8F"/>
    <w:rsid w:val="0091146C"/>
    <w:rsid w:val="00912FEB"/>
    <w:rsid w:val="00913598"/>
    <w:rsid w:val="00914825"/>
    <w:rsid w:val="00915D37"/>
    <w:rsid w:val="00915E2B"/>
    <w:rsid w:val="00916A22"/>
    <w:rsid w:val="00917AE2"/>
    <w:rsid w:val="0092072B"/>
    <w:rsid w:val="00921DD0"/>
    <w:rsid w:val="00922F89"/>
    <w:rsid w:val="0092465B"/>
    <w:rsid w:val="00924891"/>
    <w:rsid w:val="0092704B"/>
    <w:rsid w:val="0093050C"/>
    <w:rsid w:val="00930BA5"/>
    <w:rsid w:val="00930FDF"/>
    <w:rsid w:val="00931BAE"/>
    <w:rsid w:val="009328E0"/>
    <w:rsid w:val="009345B1"/>
    <w:rsid w:val="00934F73"/>
    <w:rsid w:val="00935CBE"/>
    <w:rsid w:val="00935E0B"/>
    <w:rsid w:val="00936613"/>
    <w:rsid w:val="009367E8"/>
    <w:rsid w:val="009367F1"/>
    <w:rsid w:val="00936EA9"/>
    <w:rsid w:val="00937173"/>
    <w:rsid w:val="009375F8"/>
    <w:rsid w:val="00937772"/>
    <w:rsid w:val="009406B2"/>
    <w:rsid w:val="009419F1"/>
    <w:rsid w:val="009447BE"/>
    <w:rsid w:val="009451BB"/>
    <w:rsid w:val="00945601"/>
    <w:rsid w:val="009463CC"/>
    <w:rsid w:val="0094662E"/>
    <w:rsid w:val="00947E7D"/>
    <w:rsid w:val="00947EFE"/>
    <w:rsid w:val="00947FCA"/>
    <w:rsid w:val="00950B42"/>
    <w:rsid w:val="0095181A"/>
    <w:rsid w:val="009518B7"/>
    <w:rsid w:val="00951A49"/>
    <w:rsid w:val="00951BA6"/>
    <w:rsid w:val="009525EE"/>
    <w:rsid w:val="00952865"/>
    <w:rsid w:val="00952C60"/>
    <w:rsid w:val="00952DB9"/>
    <w:rsid w:val="009545D0"/>
    <w:rsid w:val="00954634"/>
    <w:rsid w:val="0095471C"/>
    <w:rsid w:val="00954A1F"/>
    <w:rsid w:val="00954C7D"/>
    <w:rsid w:val="009567B6"/>
    <w:rsid w:val="0095713C"/>
    <w:rsid w:val="00957B26"/>
    <w:rsid w:val="00961011"/>
    <w:rsid w:val="009619FD"/>
    <w:rsid w:val="00961F12"/>
    <w:rsid w:val="00963383"/>
    <w:rsid w:val="009639FE"/>
    <w:rsid w:val="00963E96"/>
    <w:rsid w:val="00963EA5"/>
    <w:rsid w:val="00964B2C"/>
    <w:rsid w:val="0096582D"/>
    <w:rsid w:val="00966239"/>
    <w:rsid w:val="009664E2"/>
    <w:rsid w:val="00966FF7"/>
    <w:rsid w:val="009713CC"/>
    <w:rsid w:val="00972593"/>
    <w:rsid w:val="00973435"/>
    <w:rsid w:val="009749E8"/>
    <w:rsid w:val="00977614"/>
    <w:rsid w:val="00977A96"/>
    <w:rsid w:val="0098128E"/>
    <w:rsid w:val="009812EC"/>
    <w:rsid w:val="00982335"/>
    <w:rsid w:val="00982EEE"/>
    <w:rsid w:val="009842E5"/>
    <w:rsid w:val="00984933"/>
    <w:rsid w:val="00984DCA"/>
    <w:rsid w:val="009874D2"/>
    <w:rsid w:val="0098797F"/>
    <w:rsid w:val="00990AB7"/>
    <w:rsid w:val="00991810"/>
    <w:rsid w:val="00992AC2"/>
    <w:rsid w:val="00993680"/>
    <w:rsid w:val="00995471"/>
    <w:rsid w:val="0099584A"/>
    <w:rsid w:val="00995EDF"/>
    <w:rsid w:val="0099782B"/>
    <w:rsid w:val="009A02C1"/>
    <w:rsid w:val="009A0598"/>
    <w:rsid w:val="009A0F89"/>
    <w:rsid w:val="009A2168"/>
    <w:rsid w:val="009A3F23"/>
    <w:rsid w:val="009A4B37"/>
    <w:rsid w:val="009A6502"/>
    <w:rsid w:val="009A7059"/>
    <w:rsid w:val="009A7097"/>
    <w:rsid w:val="009A7DCB"/>
    <w:rsid w:val="009B251C"/>
    <w:rsid w:val="009B2F45"/>
    <w:rsid w:val="009B438A"/>
    <w:rsid w:val="009B59D1"/>
    <w:rsid w:val="009B5E4F"/>
    <w:rsid w:val="009B718A"/>
    <w:rsid w:val="009B73B8"/>
    <w:rsid w:val="009C1966"/>
    <w:rsid w:val="009C2190"/>
    <w:rsid w:val="009C21E4"/>
    <w:rsid w:val="009C23D2"/>
    <w:rsid w:val="009C3BC3"/>
    <w:rsid w:val="009C435A"/>
    <w:rsid w:val="009C494E"/>
    <w:rsid w:val="009C5464"/>
    <w:rsid w:val="009C5B0F"/>
    <w:rsid w:val="009C5BE0"/>
    <w:rsid w:val="009C7A5C"/>
    <w:rsid w:val="009D031C"/>
    <w:rsid w:val="009D2B2F"/>
    <w:rsid w:val="009D3627"/>
    <w:rsid w:val="009D44BC"/>
    <w:rsid w:val="009D4D99"/>
    <w:rsid w:val="009D554F"/>
    <w:rsid w:val="009D5741"/>
    <w:rsid w:val="009D602C"/>
    <w:rsid w:val="009D6E69"/>
    <w:rsid w:val="009D71D2"/>
    <w:rsid w:val="009E0403"/>
    <w:rsid w:val="009E0BC7"/>
    <w:rsid w:val="009E307D"/>
    <w:rsid w:val="009E6ED8"/>
    <w:rsid w:val="009E7128"/>
    <w:rsid w:val="009E71C2"/>
    <w:rsid w:val="009E7390"/>
    <w:rsid w:val="009F1875"/>
    <w:rsid w:val="009F1C42"/>
    <w:rsid w:val="009F1CEC"/>
    <w:rsid w:val="009F2F6F"/>
    <w:rsid w:val="009F3BB9"/>
    <w:rsid w:val="009F3EA6"/>
    <w:rsid w:val="009F485F"/>
    <w:rsid w:val="009F4D2A"/>
    <w:rsid w:val="009F5714"/>
    <w:rsid w:val="009F5951"/>
    <w:rsid w:val="009F7FF0"/>
    <w:rsid w:val="00A00B0D"/>
    <w:rsid w:val="00A00D2B"/>
    <w:rsid w:val="00A02143"/>
    <w:rsid w:val="00A025DD"/>
    <w:rsid w:val="00A02A73"/>
    <w:rsid w:val="00A02AF4"/>
    <w:rsid w:val="00A0475E"/>
    <w:rsid w:val="00A056A9"/>
    <w:rsid w:val="00A05703"/>
    <w:rsid w:val="00A07114"/>
    <w:rsid w:val="00A07593"/>
    <w:rsid w:val="00A07DBC"/>
    <w:rsid w:val="00A10E65"/>
    <w:rsid w:val="00A12F8D"/>
    <w:rsid w:val="00A1372D"/>
    <w:rsid w:val="00A14857"/>
    <w:rsid w:val="00A1501C"/>
    <w:rsid w:val="00A15C0E"/>
    <w:rsid w:val="00A160AA"/>
    <w:rsid w:val="00A1619C"/>
    <w:rsid w:val="00A16712"/>
    <w:rsid w:val="00A17FDD"/>
    <w:rsid w:val="00A206BC"/>
    <w:rsid w:val="00A20FC0"/>
    <w:rsid w:val="00A212A1"/>
    <w:rsid w:val="00A2223F"/>
    <w:rsid w:val="00A2278C"/>
    <w:rsid w:val="00A23F0D"/>
    <w:rsid w:val="00A24B97"/>
    <w:rsid w:val="00A2510E"/>
    <w:rsid w:val="00A25EF0"/>
    <w:rsid w:val="00A3050D"/>
    <w:rsid w:val="00A30FA3"/>
    <w:rsid w:val="00A310C0"/>
    <w:rsid w:val="00A32038"/>
    <w:rsid w:val="00A33168"/>
    <w:rsid w:val="00A33657"/>
    <w:rsid w:val="00A339AA"/>
    <w:rsid w:val="00A33A6B"/>
    <w:rsid w:val="00A34E34"/>
    <w:rsid w:val="00A34F29"/>
    <w:rsid w:val="00A35243"/>
    <w:rsid w:val="00A35C9B"/>
    <w:rsid w:val="00A3638F"/>
    <w:rsid w:val="00A36720"/>
    <w:rsid w:val="00A37EB5"/>
    <w:rsid w:val="00A37F98"/>
    <w:rsid w:val="00A4009C"/>
    <w:rsid w:val="00A4070D"/>
    <w:rsid w:val="00A41C0C"/>
    <w:rsid w:val="00A41D40"/>
    <w:rsid w:val="00A42818"/>
    <w:rsid w:val="00A4435E"/>
    <w:rsid w:val="00A44725"/>
    <w:rsid w:val="00A45295"/>
    <w:rsid w:val="00A45431"/>
    <w:rsid w:val="00A471EE"/>
    <w:rsid w:val="00A4724F"/>
    <w:rsid w:val="00A474A6"/>
    <w:rsid w:val="00A5008A"/>
    <w:rsid w:val="00A50857"/>
    <w:rsid w:val="00A52631"/>
    <w:rsid w:val="00A533A5"/>
    <w:rsid w:val="00A5344D"/>
    <w:rsid w:val="00A53DC4"/>
    <w:rsid w:val="00A55ECD"/>
    <w:rsid w:val="00A56D21"/>
    <w:rsid w:val="00A57B63"/>
    <w:rsid w:val="00A60208"/>
    <w:rsid w:val="00A60DD7"/>
    <w:rsid w:val="00A63A17"/>
    <w:rsid w:val="00A6502D"/>
    <w:rsid w:val="00A651D5"/>
    <w:rsid w:val="00A65991"/>
    <w:rsid w:val="00A65CE0"/>
    <w:rsid w:val="00A6628D"/>
    <w:rsid w:val="00A67E3F"/>
    <w:rsid w:val="00A70D8C"/>
    <w:rsid w:val="00A73142"/>
    <w:rsid w:val="00A7348B"/>
    <w:rsid w:val="00A74DC1"/>
    <w:rsid w:val="00A760E6"/>
    <w:rsid w:val="00A77908"/>
    <w:rsid w:val="00A77C22"/>
    <w:rsid w:val="00A80219"/>
    <w:rsid w:val="00A8067D"/>
    <w:rsid w:val="00A80DCB"/>
    <w:rsid w:val="00A81998"/>
    <w:rsid w:val="00A81B53"/>
    <w:rsid w:val="00A83786"/>
    <w:rsid w:val="00A85E4D"/>
    <w:rsid w:val="00A86286"/>
    <w:rsid w:val="00A86DAB"/>
    <w:rsid w:val="00A87BCB"/>
    <w:rsid w:val="00A90330"/>
    <w:rsid w:val="00A918F0"/>
    <w:rsid w:val="00A9191E"/>
    <w:rsid w:val="00A91DAE"/>
    <w:rsid w:val="00A92497"/>
    <w:rsid w:val="00A9312D"/>
    <w:rsid w:val="00A94550"/>
    <w:rsid w:val="00A94D49"/>
    <w:rsid w:val="00A95056"/>
    <w:rsid w:val="00A96B3E"/>
    <w:rsid w:val="00A96E51"/>
    <w:rsid w:val="00AA0777"/>
    <w:rsid w:val="00AA13A1"/>
    <w:rsid w:val="00AA1614"/>
    <w:rsid w:val="00AA1F9E"/>
    <w:rsid w:val="00AA367A"/>
    <w:rsid w:val="00AA3B28"/>
    <w:rsid w:val="00AA3EA1"/>
    <w:rsid w:val="00AA61F6"/>
    <w:rsid w:val="00AA6ECD"/>
    <w:rsid w:val="00AA760B"/>
    <w:rsid w:val="00AA7863"/>
    <w:rsid w:val="00AB0E1C"/>
    <w:rsid w:val="00AB0F1A"/>
    <w:rsid w:val="00AB2A8C"/>
    <w:rsid w:val="00AB3AFA"/>
    <w:rsid w:val="00AB440A"/>
    <w:rsid w:val="00AB451C"/>
    <w:rsid w:val="00AB458E"/>
    <w:rsid w:val="00AC1D05"/>
    <w:rsid w:val="00AC1EDD"/>
    <w:rsid w:val="00AC1F9C"/>
    <w:rsid w:val="00AC3469"/>
    <w:rsid w:val="00AC4189"/>
    <w:rsid w:val="00AC5316"/>
    <w:rsid w:val="00AC58C7"/>
    <w:rsid w:val="00AC6FE9"/>
    <w:rsid w:val="00AD02C2"/>
    <w:rsid w:val="00AD0C38"/>
    <w:rsid w:val="00AD20D9"/>
    <w:rsid w:val="00AD2AF9"/>
    <w:rsid w:val="00AD30DD"/>
    <w:rsid w:val="00AD42FC"/>
    <w:rsid w:val="00AD50B2"/>
    <w:rsid w:val="00AD7717"/>
    <w:rsid w:val="00AD7756"/>
    <w:rsid w:val="00AD77BA"/>
    <w:rsid w:val="00AE15F8"/>
    <w:rsid w:val="00AE26E4"/>
    <w:rsid w:val="00AE3DF9"/>
    <w:rsid w:val="00AE4EE7"/>
    <w:rsid w:val="00AE7283"/>
    <w:rsid w:val="00AF1598"/>
    <w:rsid w:val="00AF19F1"/>
    <w:rsid w:val="00AF2742"/>
    <w:rsid w:val="00AF2775"/>
    <w:rsid w:val="00AF27E3"/>
    <w:rsid w:val="00AF3117"/>
    <w:rsid w:val="00AF3DB4"/>
    <w:rsid w:val="00AF3EED"/>
    <w:rsid w:val="00AF4014"/>
    <w:rsid w:val="00AF4342"/>
    <w:rsid w:val="00AF50C2"/>
    <w:rsid w:val="00AF7067"/>
    <w:rsid w:val="00AF7242"/>
    <w:rsid w:val="00AF72FD"/>
    <w:rsid w:val="00AF7A4B"/>
    <w:rsid w:val="00AF7B0E"/>
    <w:rsid w:val="00B001C6"/>
    <w:rsid w:val="00B022E2"/>
    <w:rsid w:val="00B023F0"/>
    <w:rsid w:val="00B042ED"/>
    <w:rsid w:val="00B106AE"/>
    <w:rsid w:val="00B11AE3"/>
    <w:rsid w:val="00B12044"/>
    <w:rsid w:val="00B126CB"/>
    <w:rsid w:val="00B144C8"/>
    <w:rsid w:val="00B14D52"/>
    <w:rsid w:val="00B15AE1"/>
    <w:rsid w:val="00B1704E"/>
    <w:rsid w:val="00B17C57"/>
    <w:rsid w:val="00B20939"/>
    <w:rsid w:val="00B20ACE"/>
    <w:rsid w:val="00B227DB"/>
    <w:rsid w:val="00B22816"/>
    <w:rsid w:val="00B2309A"/>
    <w:rsid w:val="00B23A8D"/>
    <w:rsid w:val="00B2415D"/>
    <w:rsid w:val="00B25028"/>
    <w:rsid w:val="00B26C38"/>
    <w:rsid w:val="00B27EFA"/>
    <w:rsid w:val="00B30037"/>
    <w:rsid w:val="00B30EA3"/>
    <w:rsid w:val="00B3195D"/>
    <w:rsid w:val="00B32AAF"/>
    <w:rsid w:val="00B3335A"/>
    <w:rsid w:val="00B33412"/>
    <w:rsid w:val="00B3374A"/>
    <w:rsid w:val="00B33E3E"/>
    <w:rsid w:val="00B33E94"/>
    <w:rsid w:val="00B3430F"/>
    <w:rsid w:val="00B34FE2"/>
    <w:rsid w:val="00B3551D"/>
    <w:rsid w:val="00B356B9"/>
    <w:rsid w:val="00B35918"/>
    <w:rsid w:val="00B37109"/>
    <w:rsid w:val="00B37421"/>
    <w:rsid w:val="00B4045B"/>
    <w:rsid w:val="00B4075E"/>
    <w:rsid w:val="00B40FFE"/>
    <w:rsid w:val="00B432D6"/>
    <w:rsid w:val="00B44D04"/>
    <w:rsid w:val="00B473C8"/>
    <w:rsid w:val="00B47DA9"/>
    <w:rsid w:val="00B502C1"/>
    <w:rsid w:val="00B51B90"/>
    <w:rsid w:val="00B520DC"/>
    <w:rsid w:val="00B5211C"/>
    <w:rsid w:val="00B52497"/>
    <w:rsid w:val="00B532A0"/>
    <w:rsid w:val="00B5434A"/>
    <w:rsid w:val="00B544FB"/>
    <w:rsid w:val="00B55ACF"/>
    <w:rsid w:val="00B56353"/>
    <w:rsid w:val="00B57816"/>
    <w:rsid w:val="00B57B1C"/>
    <w:rsid w:val="00B60295"/>
    <w:rsid w:val="00B61931"/>
    <w:rsid w:val="00B63748"/>
    <w:rsid w:val="00B63C34"/>
    <w:rsid w:val="00B64A48"/>
    <w:rsid w:val="00B6620D"/>
    <w:rsid w:val="00B663C7"/>
    <w:rsid w:val="00B66D58"/>
    <w:rsid w:val="00B6706D"/>
    <w:rsid w:val="00B67167"/>
    <w:rsid w:val="00B67E69"/>
    <w:rsid w:val="00B702AE"/>
    <w:rsid w:val="00B7075F"/>
    <w:rsid w:val="00B70C6B"/>
    <w:rsid w:val="00B71753"/>
    <w:rsid w:val="00B726EC"/>
    <w:rsid w:val="00B732EE"/>
    <w:rsid w:val="00B73F2B"/>
    <w:rsid w:val="00B74173"/>
    <w:rsid w:val="00B7505A"/>
    <w:rsid w:val="00B761DB"/>
    <w:rsid w:val="00B76A5E"/>
    <w:rsid w:val="00B76F99"/>
    <w:rsid w:val="00B8000E"/>
    <w:rsid w:val="00B81082"/>
    <w:rsid w:val="00B8258F"/>
    <w:rsid w:val="00B8299F"/>
    <w:rsid w:val="00B83013"/>
    <w:rsid w:val="00B838FA"/>
    <w:rsid w:val="00B83975"/>
    <w:rsid w:val="00B83A4F"/>
    <w:rsid w:val="00B83F83"/>
    <w:rsid w:val="00B84206"/>
    <w:rsid w:val="00B854CF"/>
    <w:rsid w:val="00B854E9"/>
    <w:rsid w:val="00B867A8"/>
    <w:rsid w:val="00B875E1"/>
    <w:rsid w:val="00B90259"/>
    <w:rsid w:val="00B90408"/>
    <w:rsid w:val="00B90813"/>
    <w:rsid w:val="00B91F25"/>
    <w:rsid w:val="00B93CF4"/>
    <w:rsid w:val="00B9415F"/>
    <w:rsid w:val="00B962CB"/>
    <w:rsid w:val="00B9688C"/>
    <w:rsid w:val="00B97285"/>
    <w:rsid w:val="00B97BAD"/>
    <w:rsid w:val="00BA2D26"/>
    <w:rsid w:val="00BA476F"/>
    <w:rsid w:val="00BA4A09"/>
    <w:rsid w:val="00BA6159"/>
    <w:rsid w:val="00BA6237"/>
    <w:rsid w:val="00BA793B"/>
    <w:rsid w:val="00BB0680"/>
    <w:rsid w:val="00BB0C9E"/>
    <w:rsid w:val="00BB170A"/>
    <w:rsid w:val="00BB2C1F"/>
    <w:rsid w:val="00BB496D"/>
    <w:rsid w:val="00BB6B95"/>
    <w:rsid w:val="00BB6EAD"/>
    <w:rsid w:val="00BB7A30"/>
    <w:rsid w:val="00BB7F35"/>
    <w:rsid w:val="00BC1084"/>
    <w:rsid w:val="00BC1515"/>
    <w:rsid w:val="00BC1DD3"/>
    <w:rsid w:val="00BC218A"/>
    <w:rsid w:val="00BC2A2E"/>
    <w:rsid w:val="00BC441B"/>
    <w:rsid w:val="00BC532B"/>
    <w:rsid w:val="00BC5EAA"/>
    <w:rsid w:val="00BC648B"/>
    <w:rsid w:val="00BC795D"/>
    <w:rsid w:val="00BC7FB5"/>
    <w:rsid w:val="00BD038A"/>
    <w:rsid w:val="00BD0626"/>
    <w:rsid w:val="00BD0CE8"/>
    <w:rsid w:val="00BD0F82"/>
    <w:rsid w:val="00BD1634"/>
    <w:rsid w:val="00BD273F"/>
    <w:rsid w:val="00BD449D"/>
    <w:rsid w:val="00BD54FC"/>
    <w:rsid w:val="00BD5C10"/>
    <w:rsid w:val="00BD6487"/>
    <w:rsid w:val="00BD6A0E"/>
    <w:rsid w:val="00BD7619"/>
    <w:rsid w:val="00BE0CE3"/>
    <w:rsid w:val="00BE24EC"/>
    <w:rsid w:val="00BE275E"/>
    <w:rsid w:val="00BE44DF"/>
    <w:rsid w:val="00BE71A0"/>
    <w:rsid w:val="00BE74CA"/>
    <w:rsid w:val="00BF060D"/>
    <w:rsid w:val="00BF070B"/>
    <w:rsid w:val="00BF0928"/>
    <w:rsid w:val="00BF17FB"/>
    <w:rsid w:val="00BF442B"/>
    <w:rsid w:val="00BF5A3C"/>
    <w:rsid w:val="00BF6617"/>
    <w:rsid w:val="00BF67CD"/>
    <w:rsid w:val="00BF6B8F"/>
    <w:rsid w:val="00BF705A"/>
    <w:rsid w:val="00C00FED"/>
    <w:rsid w:val="00C01D78"/>
    <w:rsid w:val="00C02CEF"/>
    <w:rsid w:val="00C02F78"/>
    <w:rsid w:val="00C033E4"/>
    <w:rsid w:val="00C050BB"/>
    <w:rsid w:val="00C065AA"/>
    <w:rsid w:val="00C10C2D"/>
    <w:rsid w:val="00C113CB"/>
    <w:rsid w:val="00C1176B"/>
    <w:rsid w:val="00C11A5D"/>
    <w:rsid w:val="00C11BC0"/>
    <w:rsid w:val="00C12D77"/>
    <w:rsid w:val="00C134BC"/>
    <w:rsid w:val="00C14059"/>
    <w:rsid w:val="00C14824"/>
    <w:rsid w:val="00C1545E"/>
    <w:rsid w:val="00C203EF"/>
    <w:rsid w:val="00C20635"/>
    <w:rsid w:val="00C21DD3"/>
    <w:rsid w:val="00C22847"/>
    <w:rsid w:val="00C244C2"/>
    <w:rsid w:val="00C24FD0"/>
    <w:rsid w:val="00C260B3"/>
    <w:rsid w:val="00C26C62"/>
    <w:rsid w:val="00C272AC"/>
    <w:rsid w:val="00C30208"/>
    <w:rsid w:val="00C30E97"/>
    <w:rsid w:val="00C3104B"/>
    <w:rsid w:val="00C31607"/>
    <w:rsid w:val="00C31927"/>
    <w:rsid w:val="00C31EEA"/>
    <w:rsid w:val="00C31F54"/>
    <w:rsid w:val="00C31F97"/>
    <w:rsid w:val="00C32029"/>
    <w:rsid w:val="00C32783"/>
    <w:rsid w:val="00C32A2E"/>
    <w:rsid w:val="00C32B7A"/>
    <w:rsid w:val="00C33185"/>
    <w:rsid w:val="00C3426F"/>
    <w:rsid w:val="00C34A1B"/>
    <w:rsid w:val="00C35B4F"/>
    <w:rsid w:val="00C36373"/>
    <w:rsid w:val="00C3676D"/>
    <w:rsid w:val="00C37503"/>
    <w:rsid w:val="00C404EA"/>
    <w:rsid w:val="00C40B1A"/>
    <w:rsid w:val="00C42275"/>
    <w:rsid w:val="00C425F4"/>
    <w:rsid w:val="00C429CB"/>
    <w:rsid w:val="00C42FF7"/>
    <w:rsid w:val="00C43C9F"/>
    <w:rsid w:val="00C4409D"/>
    <w:rsid w:val="00C45604"/>
    <w:rsid w:val="00C516F0"/>
    <w:rsid w:val="00C523C8"/>
    <w:rsid w:val="00C524E4"/>
    <w:rsid w:val="00C52E46"/>
    <w:rsid w:val="00C54447"/>
    <w:rsid w:val="00C545B4"/>
    <w:rsid w:val="00C54E95"/>
    <w:rsid w:val="00C57CCC"/>
    <w:rsid w:val="00C60FCC"/>
    <w:rsid w:val="00C61857"/>
    <w:rsid w:val="00C619C4"/>
    <w:rsid w:val="00C62969"/>
    <w:rsid w:val="00C62E1B"/>
    <w:rsid w:val="00C62EF2"/>
    <w:rsid w:val="00C64F0E"/>
    <w:rsid w:val="00C664F6"/>
    <w:rsid w:val="00C66A3D"/>
    <w:rsid w:val="00C67755"/>
    <w:rsid w:val="00C74202"/>
    <w:rsid w:val="00C74686"/>
    <w:rsid w:val="00C74788"/>
    <w:rsid w:val="00C74AD8"/>
    <w:rsid w:val="00C75AAF"/>
    <w:rsid w:val="00C75C25"/>
    <w:rsid w:val="00C75F56"/>
    <w:rsid w:val="00C77779"/>
    <w:rsid w:val="00C80484"/>
    <w:rsid w:val="00C82386"/>
    <w:rsid w:val="00C82795"/>
    <w:rsid w:val="00C82A8C"/>
    <w:rsid w:val="00C8349F"/>
    <w:rsid w:val="00C843EF"/>
    <w:rsid w:val="00C84CD2"/>
    <w:rsid w:val="00C8546B"/>
    <w:rsid w:val="00C85A19"/>
    <w:rsid w:val="00C85B8E"/>
    <w:rsid w:val="00C871AD"/>
    <w:rsid w:val="00C87731"/>
    <w:rsid w:val="00C87A37"/>
    <w:rsid w:val="00C87BD1"/>
    <w:rsid w:val="00C87BF0"/>
    <w:rsid w:val="00C90737"/>
    <w:rsid w:val="00C90825"/>
    <w:rsid w:val="00C92038"/>
    <w:rsid w:val="00C94181"/>
    <w:rsid w:val="00C95585"/>
    <w:rsid w:val="00C96C9B"/>
    <w:rsid w:val="00C96DB8"/>
    <w:rsid w:val="00C97D96"/>
    <w:rsid w:val="00CA0516"/>
    <w:rsid w:val="00CA1A6E"/>
    <w:rsid w:val="00CA2296"/>
    <w:rsid w:val="00CA6B5D"/>
    <w:rsid w:val="00CA741D"/>
    <w:rsid w:val="00CA7790"/>
    <w:rsid w:val="00CB02C8"/>
    <w:rsid w:val="00CB0C83"/>
    <w:rsid w:val="00CB0ECC"/>
    <w:rsid w:val="00CB163E"/>
    <w:rsid w:val="00CB26DA"/>
    <w:rsid w:val="00CB2D00"/>
    <w:rsid w:val="00CB324C"/>
    <w:rsid w:val="00CB4D54"/>
    <w:rsid w:val="00CB5B23"/>
    <w:rsid w:val="00CB744E"/>
    <w:rsid w:val="00CC089F"/>
    <w:rsid w:val="00CC1A77"/>
    <w:rsid w:val="00CC20E3"/>
    <w:rsid w:val="00CC4CEA"/>
    <w:rsid w:val="00CC4E2F"/>
    <w:rsid w:val="00CC5D18"/>
    <w:rsid w:val="00CC5E23"/>
    <w:rsid w:val="00CC69F4"/>
    <w:rsid w:val="00CC6B98"/>
    <w:rsid w:val="00CC715A"/>
    <w:rsid w:val="00CC76D6"/>
    <w:rsid w:val="00CC7876"/>
    <w:rsid w:val="00CC7E90"/>
    <w:rsid w:val="00CC7F19"/>
    <w:rsid w:val="00CD1167"/>
    <w:rsid w:val="00CD1C78"/>
    <w:rsid w:val="00CD33FF"/>
    <w:rsid w:val="00CD4666"/>
    <w:rsid w:val="00CD49C8"/>
    <w:rsid w:val="00CD5145"/>
    <w:rsid w:val="00CD54FF"/>
    <w:rsid w:val="00CD6A0D"/>
    <w:rsid w:val="00CD71BC"/>
    <w:rsid w:val="00CE0469"/>
    <w:rsid w:val="00CE1129"/>
    <w:rsid w:val="00CE11F4"/>
    <w:rsid w:val="00CE1342"/>
    <w:rsid w:val="00CE2417"/>
    <w:rsid w:val="00CE2D64"/>
    <w:rsid w:val="00CE36B0"/>
    <w:rsid w:val="00CE46E8"/>
    <w:rsid w:val="00CE4E87"/>
    <w:rsid w:val="00CE52E7"/>
    <w:rsid w:val="00CE5484"/>
    <w:rsid w:val="00CE5FAB"/>
    <w:rsid w:val="00CF0C04"/>
    <w:rsid w:val="00CF218F"/>
    <w:rsid w:val="00CF3BD2"/>
    <w:rsid w:val="00CF441E"/>
    <w:rsid w:val="00CF568E"/>
    <w:rsid w:val="00CF61D1"/>
    <w:rsid w:val="00CF67D3"/>
    <w:rsid w:val="00CF6A85"/>
    <w:rsid w:val="00CF7F69"/>
    <w:rsid w:val="00D00963"/>
    <w:rsid w:val="00D00E9B"/>
    <w:rsid w:val="00D017A0"/>
    <w:rsid w:val="00D019EF"/>
    <w:rsid w:val="00D023D6"/>
    <w:rsid w:val="00D025DB"/>
    <w:rsid w:val="00D02972"/>
    <w:rsid w:val="00D03097"/>
    <w:rsid w:val="00D03F44"/>
    <w:rsid w:val="00D04194"/>
    <w:rsid w:val="00D044A3"/>
    <w:rsid w:val="00D04CF0"/>
    <w:rsid w:val="00D05E75"/>
    <w:rsid w:val="00D06448"/>
    <w:rsid w:val="00D0782D"/>
    <w:rsid w:val="00D07E5E"/>
    <w:rsid w:val="00D104D0"/>
    <w:rsid w:val="00D10786"/>
    <w:rsid w:val="00D10F12"/>
    <w:rsid w:val="00D13378"/>
    <w:rsid w:val="00D13558"/>
    <w:rsid w:val="00D13703"/>
    <w:rsid w:val="00D142F4"/>
    <w:rsid w:val="00D14AED"/>
    <w:rsid w:val="00D14BCC"/>
    <w:rsid w:val="00D1796D"/>
    <w:rsid w:val="00D20482"/>
    <w:rsid w:val="00D2113C"/>
    <w:rsid w:val="00D24A65"/>
    <w:rsid w:val="00D24B1E"/>
    <w:rsid w:val="00D266B1"/>
    <w:rsid w:val="00D26954"/>
    <w:rsid w:val="00D27B20"/>
    <w:rsid w:val="00D27DED"/>
    <w:rsid w:val="00D27FDE"/>
    <w:rsid w:val="00D30985"/>
    <w:rsid w:val="00D31D78"/>
    <w:rsid w:val="00D32174"/>
    <w:rsid w:val="00D326EF"/>
    <w:rsid w:val="00D33287"/>
    <w:rsid w:val="00D345B2"/>
    <w:rsid w:val="00D35993"/>
    <w:rsid w:val="00D3787A"/>
    <w:rsid w:val="00D4069B"/>
    <w:rsid w:val="00D41CEF"/>
    <w:rsid w:val="00D4206D"/>
    <w:rsid w:val="00D4290F"/>
    <w:rsid w:val="00D42A75"/>
    <w:rsid w:val="00D42D2F"/>
    <w:rsid w:val="00D43FC5"/>
    <w:rsid w:val="00D44C8A"/>
    <w:rsid w:val="00D45519"/>
    <w:rsid w:val="00D45757"/>
    <w:rsid w:val="00D46CBD"/>
    <w:rsid w:val="00D46F80"/>
    <w:rsid w:val="00D47320"/>
    <w:rsid w:val="00D5044E"/>
    <w:rsid w:val="00D50DD9"/>
    <w:rsid w:val="00D517F8"/>
    <w:rsid w:val="00D5275C"/>
    <w:rsid w:val="00D534E4"/>
    <w:rsid w:val="00D53913"/>
    <w:rsid w:val="00D5484A"/>
    <w:rsid w:val="00D5541B"/>
    <w:rsid w:val="00D555E5"/>
    <w:rsid w:val="00D56273"/>
    <w:rsid w:val="00D57A7E"/>
    <w:rsid w:val="00D57CA6"/>
    <w:rsid w:val="00D60438"/>
    <w:rsid w:val="00D60BC4"/>
    <w:rsid w:val="00D62116"/>
    <w:rsid w:val="00D62341"/>
    <w:rsid w:val="00D62433"/>
    <w:rsid w:val="00D63285"/>
    <w:rsid w:val="00D63F38"/>
    <w:rsid w:val="00D64025"/>
    <w:rsid w:val="00D6416D"/>
    <w:rsid w:val="00D64A6F"/>
    <w:rsid w:val="00D64FA6"/>
    <w:rsid w:val="00D65FD8"/>
    <w:rsid w:val="00D66C0F"/>
    <w:rsid w:val="00D7098F"/>
    <w:rsid w:val="00D70D88"/>
    <w:rsid w:val="00D71C7E"/>
    <w:rsid w:val="00D71CE4"/>
    <w:rsid w:val="00D7322C"/>
    <w:rsid w:val="00D773E7"/>
    <w:rsid w:val="00D81C4B"/>
    <w:rsid w:val="00D828E3"/>
    <w:rsid w:val="00D848E0"/>
    <w:rsid w:val="00D8498A"/>
    <w:rsid w:val="00D84ECA"/>
    <w:rsid w:val="00D855C9"/>
    <w:rsid w:val="00D866F5"/>
    <w:rsid w:val="00D86A82"/>
    <w:rsid w:val="00D876BF"/>
    <w:rsid w:val="00D879F1"/>
    <w:rsid w:val="00D909B8"/>
    <w:rsid w:val="00D92194"/>
    <w:rsid w:val="00D92EF8"/>
    <w:rsid w:val="00D934E1"/>
    <w:rsid w:val="00D94743"/>
    <w:rsid w:val="00D9481F"/>
    <w:rsid w:val="00D94BB9"/>
    <w:rsid w:val="00D95255"/>
    <w:rsid w:val="00D9662A"/>
    <w:rsid w:val="00D97AE6"/>
    <w:rsid w:val="00DA0C3E"/>
    <w:rsid w:val="00DA1115"/>
    <w:rsid w:val="00DA1D12"/>
    <w:rsid w:val="00DA25C1"/>
    <w:rsid w:val="00DA2A18"/>
    <w:rsid w:val="00DA3191"/>
    <w:rsid w:val="00DA54D5"/>
    <w:rsid w:val="00DA5C46"/>
    <w:rsid w:val="00DA5F59"/>
    <w:rsid w:val="00DA72E2"/>
    <w:rsid w:val="00DA75E2"/>
    <w:rsid w:val="00DA76A1"/>
    <w:rsid w:val="00DA76A3"/>
    <w:rsid w:val="00DA7D94"/>
    <w:rsid w:val="00DA7F0C"/>
    <w:rsid w:val="00DB0C2D"/>
    <w:rsid w:val="00DB1998"/>
    <w:rsid w:val="00DB29E5"/>
    <w:rsid w:val="00DB30FA"/>
    <w:rsid w:val="00DB32FB"/>
    <w:rsid w:val="00DB377C"/>
    <w:rsid w:val="00DB4A33"/>
    <w:rsid w:val="00DB5580"/>
    <w:rsid w:val="00DB6581"/>
    <w:rsid w:val="00DB692A"/>
    <w:rsid w:val="00DB6AED"/>
    <w:rsid w:val="00DB7D8A"/>
    <w:rsid w:val="00DC0409"/>
    <w:rsid w:val="00DC0F12"/>
    <w:rsid w:val="00DC2428"/>
    <w:rsid w:val="00DC310C"/>
    <w:rsid w:val="00DC48D4"/>
    <w:rsid w:val="00DC5D86"/>
    <w:rsid w:val="00DC7FC5"/>
    <w:rsid w:val="00DD09B0"/>
    <w:rsid w:val="00DD1F50"/>
    <w:rsid w:val="00DD3D25"/>
    <w:rsid w:val="00DD458F"/>
    <w:rsid w:val="00DE0BA9"/>
    <w:rsid w:val="00DE1E11"/>
    <w:rsid w:val="00DE24A7"/>
    <w:rsid w:val="00DE30B4"/>
    <w:rsid w:val="00DE4412"/>
    <w:rsid w:val="00DE48F8"/>
    <w:rsid w:val="00DE4A47"/>
    <w:rsid w:val="00DE4D37"/>
    <w:rsid w:val="00DE5507"/>
    <w:rsid w:val="00DE5B8E"/>
    <w:rsid w:val="00DE6CD1"/>
    <w:rsid w:val="00DE73F8"/>
    <w:rsid w:val="00DE75D1"/>
    <w:rsid w:val="00DE7FED"/>
    <w:rsid w:val="00DF0334"/>
    <w:rsid w:val="00DF04C4"/>
    <w:rsid w:val="00DF14AE"/>
    <w:rsid w:val="00DF1941"/>
    <w:rsid w:val="00DF23D2"/>
    <w:rsid w:val="00DF31A7"/>
    <w:rsid w:val="00DF4555"/>
    <w:rsid w:val="00DF4D3D"/>
    <w:rsid w:val="00DF572D"/>
    <w:rsid w:val="00DF690F"/>
    <w:rsid w:val="00DF7353"/>
    <w:rsid w:val="00DF7C4A"/>
    <w:rsid w:val="00E00289"/>
    <w:rsid w:val="00E00C78"/>
    <w:rsid w:val="00E01531"/>
    <w:rsid w:val="00E02364"/>
    <w:rsid w:val="00E02D8A"/>
    <w:rsid w:val="00E03376"/>
    <w:rsid w:val="00E0357D"/>
    <w:rsid w:val="00E0485C"/>
    <w:rsid w:val="00E0673A"/>
    <w:rsid w:val="00E06D78"/>
    <w:rsid w:val="00E079AE"/>
    <w:rsid w:val="00E07EAB"/>
    <w:rsid w:val="00E100E8"/>
    <w:rsid w:val="00E103E0"/>
    <w:rsid w:val="00E11550"/>
    <w:rsid w:val="00E120A7"/>
    <w:rsid w:val="00E12181"/>
    <w:rsid w:val="00E1300A"/>
    <w:rsid w:val="00E13032"/>
    <w:rsid w:val="00E13980"/>
    <w:rsid w:val="00E14758"/>
    <w:rsid w:val="00E15471"/>
    <w:rsid w:val="00E15ACF"/>
    <w:rsid w:val="00E15C5A"/>
    <w:rsid w:val="00E1782F"/>
    <w:rsid w:val="00E21ABC"/>
    <w:rsid w:val="00E222F9"/>
    <w:rsid w:val="00E22A0B"/>
    <w:rsid w:val="00E22CEA"/>
    <w:rsid w:val="00E23EB6"/>
    <w:rsid w:val="00E2436B"/>
    <w:rsid w:val="00E26482"/>
    <w:rsid w:val="00E2662E"/>
    <w:rsid w:val="00E3005A"/>
    <w:rsid w:val="00E30DA4"/>
    <w:rsid w:val="00E3102D"/>
    <w:rsid w:val="00E314CF"/>
    <w:rsid w:val="00E32344"/>
    <w:rsid w:val="00E32A13"/>
    <w:rsid w:val="00E331B8"/>
    <w:rsid w:val="00E343D4"/>
    <w:rsid w:val="00E34BF9"/>
    <w:rsid w:val="00E34D63"/>
    <w:rsid w:val="00E3593D"/>
    <w:rsid w:val="00E369A2"/>
    <w:rsid w:val="00E36C18"/>
    <w:rsid w:val="00E36EC4"/>
    <w:rsid w:val="00E36F8A"/>
    <w:rsid w:val="00E40C50"/>
    <w:rsid w:val="00E40FBF"/>
    <w:rsid w:val="00E4173A"/>
    <w:rsid w:val="00E41EC5"/>
    <w:rsid w:val="00E4220A"/>
    <w:rsid w:val="00E42DEF"/>
    <w:rsid w:val="00E4422C"/>
    <w:rsid w:val="00E4464C"/>
    <w:rsid w:val="00E4565E"/>
    <w:rsid w:val="00E45E28"/>
    <w:rsid w:val="00E45E64"/>
    <w:rsid w:val="00E46989"/>
    <w:rsid w:val="00E50878"/>
    <w:rsid w:val="00E515E0"/>
    <w:rsid w:val="00E52E60"/>
    <w:rsid w:val="00E53208"/>
    <w:rsid w:val="00E543BB"/>
    <w:rsid w:val="00E54C99"/>
    <w:rsid w:val="00E552D2"/>
    <w:rsid w:val="00E55583"/>
    <w:rsid w:val="00E56BD7"/>
    <w:rsid w:val="00E56F7D"/>
    <w:rsid w:val="00E60233"/>
    <w:rsid w:val="00E6179C"/>
    <w:rsid w:val="00E62824"/>
    <w:rsid w:val="00E631A1"/>
    <w:rsid w:val="00E65572"/>
    <w:rsid w:val="00E66704"/>
    <w:rsid w:val="00E6728D"/>
    <w:rsid w:val="00E67827"/>
    <w:rsid w:val="00E70766"/>
    <w:rsid w:val="00E70B4A"/>
    <w:rsid w:val="00E7179D"/>
    <w:rsid w:val="00E72B20"/>
    <w:rsid w:val="00E72EEF"/>
    <w:rsid w:val="00E73554"/>
    <w:rsid w:val="00E77093"/>
    <w:rsid w:val="00E7734D"/>
    <w:rsid w:val="00E811A3"/>
    <w:rsid w:val="00E8178C"/>
    <w:rsid w:val="00E82188"/>
    <w:rsid w:val="00E825AB"/>
    <w:rsid w:val="00E82A4E"/>
    <w:rsid w:val="00E847A9"/>
    <w:rsid w:val="00E86989"/>
    <w:rsid w:val="00E87C78"/>
    <w:rsid w:val="00E90361"/>
    <w:rsid w:val="00E907E8"/>
    <w:rsid w:val="00E91320"/>
    <w:rsid w:val="00E915F5"/>
    <w:rsid w:val="00E92672"/>
    <w:rsid w:val="00E929CB"/>
    <w:rsid w:val="00E93AE6"/>
    <w:rsid w:val="00E93FA0"/>
    <w:rsid w:val="00E95C38"/>
    <w:rsid w:val="00E96945"/>
    <w:rsid w:val="00E9752E"/>
    <w:rsid w:val="00EA0ABF"/>
    <w:rsid w:val="00EA14DF"/>
    <w:rsid w:val="00EA20C4"/>
    <w:rsid w:val="00EA257F"/>
    <w:rsid w:val="00EA2CF8"/>
    <w:rsid w:val="00EA2D2C"/>
    <w:rsid w:val="00EA4B04"/>
    <w:rsid w:val="00EA4B50"/>
    <w:rsid w:val="00EA5481"/>
    <w:rsid w:val="00EA5519"/>
    <w:rsid w:val="00EA7FD9"/>
    <w:rsid w:val="00EB1BCB"/>
    <w:rsid w:val="00EB1E7F"/>
    <w:rsid w:val="00EB217C"/>
    <w:rsid w:val="00EB37FC"/>
    <w:rsid w:val="00EB3A13"/>
    <w:rsid w:val="00EB5120"/>
    <w:rsid w:val="00EB52D8"/>
    <w:rsid w:val="00EB5613"/>
    <w:rsid w:val="00EB5893"/>
    <w:rsid w:val="00EC013E"/>
    <w:rsid w:val="00EC0A25"/>
    <w:rsid w:val="00EC0A99"/>
    <w:rsid w:val="00EC18E3"/>
    <w:rsid w:val="00EC27AE"/>
    <w:rsid w:val="00EC316D"/>
    <w:rsid w:val="00EC3BA2"/>
    <w:rsid w:val="00EC4D0D"/>
    <w:rsid w:val="00EC5481"/>
    <w:rsid w:val="00EC5DB3"/>
    <w:rsid w:val="00EC64D4"/>
    <w:rsid w:val="00EC6F12"/>
    <w:rsid w:val="00EC7038"/>
    <w:rsid w:val="00EC741B"/>
    <w:rsid w:val="00ED06BF"/>
    <w:rsid w:val="00ED0894"/>
    <w:rsid w:val="00ED2574"/>
    <w:rsid w:val="00ED2723"/>
    <w:rsid w:val="00ED33C0"/>
    <w:rsid w:val="00ED3BF5"/>
    <w:rsid w:val="00ED4E10"/>
    <w:rsid w:val="00ED5B1A"/>
    <w:rsid w:val="00ED5D84"/>
    <w:rsid w:val="00ED6140"/>
    <w:rsid w:val="00ED680B"/>
    <w:rsid w:val="00ED6C89"/>
    <w:rsid w:val="00ED717B"/>
    <w:rsid w:val="00ED7EB3"/>
    <w:rsid w:val="00EE05C0"/>
    <w:rsid w:val="00EE0DBD"/>
    <w:rsid w:val="00EE135C"/>
    <w:rsid w:val="00EE25EE"/>
    <w:rsid w:val="00EE2B1F"/>
    <w:rsid w:val="00EE2EB7"/>
    <w:rsid w:val="00EE466D"/>
    <w:rsid w:val="00EE528E"/>
    <w:rsid w:val="00EE5EDB"/>
    <w:rsid w:val="00EE6351"/>
    <w:rsid w:val="00EE6444"/>
    <w:rsid w:val="00EE68F0"/>
    <w:rsid w:val="00EE6D0D"/>
    <w:rsid w:val="00EE757D"/>
    <w:rsid w:val="00EE7B0B"/>
    <w:rsid w:val="00EF04BF"/>
    <w:rsid w:val="00EF0785"/>
    <w:rsid w:val="00EF1A89"/>
    <w:rsid w:val="00EF1ABD"/>
    <w:rsid w:val="00EF23B6"/>
    <w:rsid w:val="00EF2B86"/>
    <w:rsid w:val="00EF3BCB"/>
    <w:rsid w:val="00EF56E4"/>
    <w:rsid w:val="00EF6B43"/>
    <w:rsid w:val="00EF7998"/>
    <w:rsid w:val="00F013A5"/>
    <w:rsid w:val="00F01DAB"/>
    <w:rsid w:val="00F01EE1"/>
    <w:rsid w:val="00F03805"/>
    <w:rsid w:val="00F04503"/>
    <w:rsid w:val="00F04B39"/>
    <w:rsid w:val="00F052E5"/>
    <w:rsid w:val="00F065EC"/>
    <w:rsid w:val="00F069DB"/>
    <w:rsid w:val="00F06BD5"/>
    <w:rsid w:val="00F1088E"/>
    <w:rsid w:val="00F111E0"/>
    <w:rsid w:val="00F11C01"/>
    <w:rsid w:val="00F12187"/>
    <w:rsid w:val="00F1291E"/>
    <w:rsid w:val="00F1361C"/>
    <w:rsid w:val="00F140DD"/>
    <w:rsid w:val="00F16697"/>
    <w:rsid w:val="00F20315"/>
    <w:rsid w:val="00F21D50"/>
    <w:rsid w:val="00F22A8D"/>
    <w:rsid w:val="00F23830"/>
    <w:rsid w:val="00F244A2"/>
    <w:rsid w:val="00F24DE3"/>
    <w:rsid w:val="00F24EB7"/>
    <w:rsid w:val="00F24F93"/>
    <w:rsid w:val="00F25146"/>
    <w:rsid w:val="00F256CD"/>
    <w:rsid w:val="00F25991"/>
    <w:rsid w:val="00F26404"/>
    <w:rsid w:val="00F26703"/>
    <w:rsid w:val="00F27A13"/>
    <w:rsid w:val="00F3161D"/>
    <w:rsid w:val="00F31D1F"/>
    <w:rsid w:val="00F329EB"/>
    <w:rsid w:val="00F32BF8"/>
    <w:rsid w:val="00F32CAF"/>
    <w:rsid w:val="00F32CB7"/>
    <w:rsid w:val="00F33665"/>
    <w:rsid w:val="00F33805"/>
    <w:rsid w:val="00F34EF4"/>
    <w:rsid w:val="00F3534D"/>
    <w:rsid w:val="00F35CB3"/>
    <w:rsid w:val="00F35FC6"/>
    <w:rsid w:val="00F3625B"/>
    <w:rsid w:val="00F36D07"/>
    <w:rsid w:val="00F37AE8"/>
    <w:rsid w:val="00F40D98"/>
    <w:rsid w:val="00F40FE9"/>
    <w:rsid w:val="00F435A6"/>
    <w:rsid w:val="00F43B80"/>
    <w:rsid w:val="00F43DA5"/>
    <w:rsid w:val="00F447C7"/>
    <w:rsid w:val="00F44976"/>
    <w:rsid w:val="00F46B8A"/>
    <w:rsid w:val="00F50A71"/>
    <w:rsid w:val="00F50FA5"/>
    <w:rsid w:val="00F515BC"/>
    <w:rsid w:val="00F51EA2"/>
    <w:rsid w:val="00F52D62"/>
    <w:rsid w:val="00F56601"/>
    <w:rsid w:val="00F56908"/>
    <w:rsid w:val="00F56CAE"/>
    <w:rsid w:val="00F56EB5"/>
    <w:rsid w:val="00F5729F"/>
    <w:rsid w:val="00F57722"/>
    <w:rsid w:val="00F605F1"/>
    <w:rsid w:val="00F6109C"/>
    <w:rsid w:val="00F62BAD"/>
    <w:rsid w:val="00F65244"/>
    <w:rsid w:val="00F6613F"/>
    <w:rsid w:val="00F709EA"/>
    <w:rsid w:val="00F7156D"/>
    <w:rsid w:val="00F71FF5"/>
    <w:rsid w:val="00F72EDA"/>
    <w:rsid w:val="00F73393"/>
    <w:rsid w:val="00F739A6"/>
    <w:rsid w:val="00F7464C"/>
    <w:rsid w:val="00F749D4"/>
    <w:rsid w:val="00F7525B"/>
    <w:rsid w:val="00F75DED"/>
    <w:rsid w:val="00F76187"/>
    <w:rsid w:val="00F80863"/>
    <w:rsid w:val="00F81AB6"/>
    <w:rsid w:val="00F81E23"/>
    <w:rsid w:val="00F8292E"/>
    <w:rsid w:val="00F82D03"/>
    <w:rsid w:val="00F83F5C"/>
    <w:rsid w:val="00F84230"/>
    <w:rsid w:val="00F857BA"/>
    <w:rsid w:val="00F86D39"/>
    <w:rsid w:val="00F86DA7"/>
    <w:rsid w:val="00F877A6"/>
    <w:rsid w:val="00F91837"/>
    <w:rsid w:val="00F92A3B"/>
    <w:rsid w:val="00F932AA"/>
    <w:rsid w:val="00F93557"/>
    <w:rsid w:val="00F938A0"/>
    <w:rsid w:val="00F942ED"/>
    <w:rsid w:val="00F94586"/>
    <w:rsid w:val="00F9517A"/>
    <w:rsid w:val="00F96E07"/>
    <w:rsid w:val="00F972EC"/>
    <w:rsid w:val="00F97716"/>
    <w:rsid w:val="00FA003B"/>
    <w:rsid w:val="00FA0C4D"/>
    <w:rsid w:val="00FA0F31"/>
    <w:rsid w:val="00FA1BAC"/>
    <w:rsid w:val="00FA2AC3"/>
    <w:rsid w:val="00FA3793"/>
    <w:rsid w:val="00FA40DD"/>
    <w:rsid w:val="00FA4498"/>
    <w:rsid w:val="00FA46D6"/>
    <w:rsid w:val="00FA46FD"/>
    <w:rsid w:val="00FA52B4"/>
    <w:rsid w:val="00FA607C"/>
    <w:rsid w:val="00FA62F6"/>
    <w:rsid w:val="00FA64C4"/>
    <w:rsid w:val="00FA76F0"/>
    <w:rsid w:val="00FA7D8B"/>
    <w:rsid w:val="00FA7F43"/>
    <w:rsid w:val="00FB0E1F"/>
    <w:rsid w:val="00FB109C"/>
    <w:rsid w:val="00FB2224"/>
    <w:rsid w:val="00FB37FF"/>
    <w:rsid w:val="00FB400B"/>
    <w:rsid w:val="00FB57AD"/>
    <w:rsid w:val="00FB5A55"/>
    <w:rsid w:val="00FB707E"/>
    <w:rsid w:val="00FB7C1E"/>
    <w:rsid w:val="00FB7F76"/>
    <w:rsid w:val="00FC24A1"/>
    <w:rsid w:val="00FC2C72"/>
    <w:rsid w:val="00FC3480"/>
    <w:rsid w:val="00FC40A0"/>
    <w:rsid w:val="00FC44BD"/>
    <w:rsid w:val="00FC4CA7"/>
    <w:rsid w:val="00FC4DE5"/>
    <w:rsid w:val="00FC4ED0"/>
    <w:rsid w:val="00FC5E3E"/>
    <w:rsid w:val="00FC68E0"/>
    <w:rsid w:val="00FD077D"/>
    <w:rsid w:val="00FD152F"/>
    <w:rsid w:val="00FD3BA4"/>
    <w:rsid w:val="00FD3E52"/>
    <w:rsid w:val="00FD47A3"/>
    <w:rsid w:val="00FD48FA"/>
    <w:rsid w:val="00FD4997"/>
    <w:rsid w:val="00FD7335"/>
    <w:rsid w:val="00FE063E"/>
    <w:rsid w:val="00FE1665"/>
    <w:rsid w:val="00FE24C8"/>
    <w:rsid w:val="00FE2B88"/>
    <w:rsid w:val="00FE2CF8"/>
    <w:rsid w:val="00FE3097"/>
    <w:rsid w:val="00FE33A3"/>
    <w:rsid w:val="00FE33C5"/>
    <w:rsid w:val="00FE3603"/>
    <w:rsid w:val="00FE3C7B"/>
    <w:rsid w:val="00FE4158"/>
    <w:rsid w:val="00FE42A8"/>
    <w:rsid w:val="00FE4CCC"/>
    <w:rsid w:val="00FE4FC8"/>
    <w:rsid w:val="00FE573E"/>
    <w:rsid w:val="00FE646C"/>
    <w:rsid w:val="00FE69B2"/>
    <w:rsid w:val="00FE6B94"/>
    <w:rsid w:val="00FE6C6A"/>
    <w:rsid w:val="00FE6E13"/>
    <w:rsid w:val="00FE7BDC"/>
    <w:rsid w:val="00FF0069"/>
    <w:rsid w:val="00FF0CC6"/>
    <w:rsid w:val="00FF2819"/>
    <w:rsid w:val="00FF3BE6"/>
    <w:rsid w:val="00FF516B"/>
    <w:rsid w:val="00FF53C5"/>
    <w:rsid w:val="00FF56A9"/>
    <w:rsid w:val="00FF65C2"/>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B227DB"/>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B227DB"/>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702752048">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9520</TotalTime>
  <Pages>5</Pages>
  <Words>1716</Words>
  <Characters>9782</Characters>
  <Application>Microsoft Office Word</Application>
  <DocSecurity>0</DocSecurity>
  <Lines>81</Lines>
  <Paragraphs>22</Paragraphs>
  <ScaleCrop>false</ScaleCrop>
  <Company/>
  <LinksUpToDate>false</LinksUpToDate>
  <CharactersWithSpaces>11476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2905</cp:revision>
  <dcterms:created xsi:type="dcterms:W3CDTF">2023-07-14T07:47:00Z</dcterms:created>
  <dcterms:modified xsi:type="dcterms:W3CDTF">2024-10-07T01:32:00Z</dcterms:modified>
</cp:coreProperties>
</file>